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bookmarkStart w:id="0" w:name="bookmark24"/>
      <w:bookmarkStart w:id="1" w:name="bookmark25"/>
      <w:bookmarkStart w:id="2" w:name="bookmark23"/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左云县</w:t>
      </w:r>
      <w:r>
        <w:rPr>
          <w:rFonts w:hint="eastAsia" w:ascii="华文中宋" w:hAnsi="华文中宋" w:eastAsia="华文中宋" w:cs="华文中宋"/>
          <w:b/>
          <w:bCs/>
          <w:color w:val="000000"/>
          <w:spacing w:val="0"/>
          <w:w w:val="100"/>
          <w:position w:val="0"/>
          <w:sz w:val="44"/>
          <w:szCs w:val="44"/>
        </w:rPr>
        <w:t>农村危房改造领域基层政务公开标准目录</w:t>
      </w:r>
      <w:bookmarkEnd w:id="0"/>
      <w:bookmarkEnd w:id="1"/>
      <w:bookmarkEnd w:id="2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346"/>
        <w:gridCol w:w="619"/>
        <w:gridCol w:w="538"/>
        <w:gridCol w:w="1190"/>
        <w:gridCol w:w="2731"/>
        <w:gridCol w:w="1118"/>
        <w:gridCol w:w="816"/>
        <w:gridCol w:w="3379"/>
        <w:gridCol w:w="447"/>
        <w:gridCol w:w="523"/>
        <w:gridCol w:w="619"/>
        <w:gridCol w:w="624"/>
        <w:gridCol w:w="509"/>
        <w:gridCol w:w="7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 w:bidi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必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"口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可选项）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二级事项</w:t>
            </w:r>
          </w:p>
        </w:tc>
        <w:tc>
          <w:tcPr>
            <w:tcW w:w="119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  <w:rPr>
                <w:sz w:val="60"/>
                <w:szCs w:val="6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7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决策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部门 文件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农村危房改造相关文件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文件分类生成 日期标题文号 有效性关键词 和具体内容等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《政府信息公开条例》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 印发〈关于全面推进政务公开工 作的意见〉的通知》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 关于建立健全信息发布和政策解 读机制的意见》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《国务院办公厅印发〈关于全面 推进政务公开工作的意见〉实施 细则的通知》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lang w:val="zh-TW" w:eastAsia="zh-TW"/>
              </w:rPr>
            </w:pPr>
            <w:r>
              <w:rPr>
                <w:color w:val="000000"/>
                <w:spacing w:val="0"/>
                <w:w w:val="100"/>
                <w:position w:val="0"/>
                <w:lang w:val="zh-TW" w:eastAsia="zh-TW"/>
              </w:rPr>
              <w:t>住房和城 乡建设等 相关职能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政策 解读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rFonts w:hint="default" w:eastAsia="宋体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上级政策解读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着重解读政策 措施的背景依 据目标任务主 要内容涉及范 围执行标准， 以及注意事项 关键词诠释惠 民利民举措新 旧政策差异等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zh-TW" w:eastAsia="zh-TW" w:bidi="zh-TW"/>
              </w:rPr>
              <w:t>住房和城 乡建设等 相关职能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2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346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61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本级政策解读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lang w:val="en-US" w:eastAsia="zh-CN"/>
              </w:rPr>
            </w:pPr>
          </w:p>
        </w:tc>
        <w:tc>
          <w:tcPr>
            <w:tcW w:w="11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乡建设等 相关职能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346"/>
        <w:gridCol w:w="619"/>
        <w:gridCol w:w="538"/>
        <w:gridCol w:w="1190"/>
        <w:gridCol w:w="2731"/>
        <w:gridCol w:w="1118"/>
        <w:gridCol w:w="816"/>
        <w:gridCol w:w="3379"/>
        <w:gridCol w:w="447"/>
        <w:gridCol w:w="523"/>
        <w:gridCol w:w="619"/>
        <w:gridCol w:w="624"/>
        <w:gridCol w:w="509"/>
        <w:gridCol w:w="7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tcW w:w="27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tcW w:w="337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 w:bidi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必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"口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可选项）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二级事项</w:t>
            </w:r>
          </w:p>
        </w:tc>
        <w:tc>
          <w:tcPr>
            <w:tcW w:w="119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273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81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37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  <w:rPr>
                <w:sz w:val="60"/>
                <w:szCs w:val="6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7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执行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计划实 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任务 分配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及时公开农村 危房改造补助 农户名单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《住房城乡建设部财政部国务 院扶贫办关于加强和完善建档立 卡贫困户等重点对象农村危房改 造若干问题的通知》等 山西省住房和城乡建设厅、山西 省财政厅、山西省扶贫开发办公 室转发《关于加强和完善建档立 卡贫困户等重点对象农村危房改 造若干问题的通知》的通知等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分配结果确 定后20个工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乡建设等 相关职能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6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组织 培训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组织开展农村 建筑工匠培训 文件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《住房城乡建设部财政部国务 院扶贫办关于决战决胜脱贫攻坚 进一步做好农村危房改造的通知 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346"/>
        <w:gridCol w:w="619"/>
        <w:gridCol w:w="538"/>
        <w:gridCol w:w="1190"/>
        <w:gridCol w:w="2731"/>
        <w:gridCol w:w="1118"/>
        <w:gridCol w:w="816"/>
        <w:gridCol w:w="3379"/>
        <w:gridCol w:w="447"/>
        <w:gridCol w:w="523"/>
        <w:gridCol w:w="619"/>
        <w:gridCol w:w="624"/>
        <w:gridCol w:w="509"/>
        <w:gridCol w:w="7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tcW w:w="27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tcW w:w="337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 w:bidi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必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"口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可选项）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二级事项</w:t>
            </w:r>
          </w:p>
        </w:tc>
        <w:tc>
          <w:tcPr>
            <w:tcW w:w="119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273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81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37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  <w:rPr>
                <w:sz w:val="60"/>
                <w:szCs w:val="6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管理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条件与 标准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农村危房等级评定标准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农村危房等级 评定相关标准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《中华人民共和国预算法》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《政府信息公开条例》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《住房城乡建设部财政部关于印 发农村危房改造脱贫攻坚三年行 动方案的通知》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《住房城乡建设部财政部国务 院扶贫办关于加强和完善建档立 卡贫困户等重点对象农村危房改 造若干问题的通知》等 山西省住房和城乡建设厅、山西 省财政厅、山西省扶贫开发办公 室转发《关于加强和完善建档立 卡贫困户等重点对象农村危房改 造若干问题的通知》的通知等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2" w:lineRule="exac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en-US"/>
              </w:rPr>
              <w:t>农村危房改造对象申请条件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农村危房改造 农户申请条件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乡建设等 相关职能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en-US"/>
              </w:rPr>
            </w:pPr>
          </w:p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en-US"/>
              </w:rPr>
              <w:t>农村危房改造</w:t>
            </w:r>
            <w:r>
              <w:rPr>
                <w:rFonts w:hint="eastAsia" w:eastAsia="宋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u w:val="none"/>
                <w:shd w:val="clear" w:color="auto" w:fill="auto"/>
                <w:lang w:val="en-US" w:eastAsia="zh-CN" w:bidi="en-US"/>
              </w:rPr>
              <w:t>资金补助标准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农村危房改造 资金补助标准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乡建设部 门财政等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346"/>
        <w:gridCol w:w="619"/>
        <w:gridCol w:w="538"/>
        <w:gridCol w:w="1190"/>
        <w:gridCol w:w="2731"/>
        <w:gridCol w:w="1118"/>
        <w:gridCol w:w="816"/>
        <w:gridCol w:w="3379"/>
        <w:gridCol w:w="447"/>
        <w:gridCol w:w="523"/>
        <w:gridCol w:w="619"/>
        <w:gridCol w:w="624"/>
        <w:gridCol w:w="509"/>
        <w:gridCol w:w="7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tcW w:w="27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tcW w:w="337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 w:bidi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必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"口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可选项）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二级事项</w:t>
            </w:r>
          </w:p>
        </w:tc>
        <w:tc>
          <w:tcPr>
            <w:tcW w:w="119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273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81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37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  <w:rPr>
                <w:sz w:val="60"/>
                <w:szCs w:val="6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5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条件与 标准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 w:bidi="en-US"/>
              </w:rPr>
              <w:t>农村危房改造竣工合格标准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农村危房改造 竣工验收要求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《住房城乡建设部财政部关于印 发农村危房改造脱贫攻坚三年行 动方案的通知》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《住房城乡建设部财政部国务 院扶贫办关于加强和完善建档立 卡贫困户等重点对象农村危房改 造若干问题的通知》等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对象认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 w:bidi="en-US"/>
              </w:rPr>
              <w:t>危改户认定程序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农村危房改造 申请程序</w:t>
            </w:r>
          </w:p>
        </w:tc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县级住房 和城乡建 设部门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0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认定结果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认定结果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乡镇人民 政府村委 会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346"/>
        <w:gridCol w:w="619"/>
        <w:gridCol w:w="538"/>
        <w:gridCol w:w="1190"/>
        <w:gridCol w:w="2731"/>
        <w:gridCol w:w="1118"/>
        <w:gridCol w:w="816"/>
        <w:gridCol w:w="3379"/>
        <w:gridCol w:w="447"/>
        <w:gridCol w:w="523"/>
        <w:gridCol w:w="619"/>
        <w:gridCol w:w="624"/>
        <w:gridCol w:w="509"/>
        <w:gridCol w:w="7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tcW w:w="27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tcW w:w="337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 w:bidi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必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"口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可选项）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二级事项</w:t>
            </w:r>
          </w:p>
        </w:tc>
        <w:tc>
          <w:tcPr>
            <w:tcW w:w="119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273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81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37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  <w:rPr>
                <w:sz w:val="60"/>
                <w:szCs w:val="6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管 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预算管 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 w:bidi="en-US"/>
              </w:rPr>
              <w:t>预算编制和执行情况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预算调整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eastAsia="zh-CN"/>
              </w:rPr>
              <w:t>、</w:t>
            </w:r>
            <w:r>
              <w:rPr>
                <w:color w:val="000000"/>
                <w:spacing w:val="0"/>
                <w:w w:val="100"/>
                <w:position w:val="0"/>
              </w:rPr>
              <w:t>预算执行情况的报告及 报表有关内 容，部门预算 决算及报表有 关内容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《中华人民共和国预算法》 《政府信息公开条例》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经县级人民 代表大会人 民代表大会 常务委员会 批准或财政 部门批复后 20日内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县级财政 住房和城 乡建设部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结果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决策部 署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决策部署落实情况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决策部署落实 情况等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 印发〈关于全面推进政务公开工 作的意见〉的通知》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2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《国务院办公厅印发〈关于全面 推进政务公开工作的意见〉实施 细则的通知》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2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年度任 务实施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 w:bidi="en-US"/>
              </w:rPr>
              <w:t>年度任务执行情况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年度工作完成 情况等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住房和城 乡建设部 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□政务服务中心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口便民服务站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□入户/现场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06"/>
              </w:tabs>
              <w:bidi w:val="0"/>
              <w:spacing w:before="0" w:after="0" w:line="221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09"/>
        <w:gridCol w:w="346"/>
        <w:gridCol w:w="619"/>
        <w:gridCol w:w="538"/>
        <w:gridCol w:w="1190"/>
        <w:gridCol w:w="2731"/>
        <w:gridCol w:w="1118"/>
        <w:gridCol w:w="816"/>
        <w:gridCol w:w="3379"/>
        <w:gridCol w:w="447"/>
        <w:gridCol w:w="523"/>
        <w:gridCol w:w="619"/>
        <w:gridCol w:w="624"/>
        <w:gridCol w:w="509"/>
        <w:gridCol w:w="7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4" w:hRule="exact"/>
          <w:jc w:val="center"/>
        </w:trPr>
        <w:tc>
          <w:tcPr>
            <w:tcW w:w="50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公开事项</w:t>
            </w:r>
          </w:p>
        </w:tc>
        <w:tc>
          <w:tcPr>
            <w:tcW w:w="119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公开内容</w:t>
            </w:r>
          </w:p>
        </w:tc>
        <w:tc>
          <w:tcPr>
            <w:tcW w:w="27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公开依据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公开时限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both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公开主体</w:t>
            </w:r>
          </w:p>
        </w:tc>
        <w:tc>
          <w:tcPr>
            <w:tcW w:w="337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公开渠道和载体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leftChars="0" w:right="0" w:rightChars="0" w:firstLine="0" w:firstLineChars="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（“ ■”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 w:bidi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>必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选项，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lang w:val="zh-CN" w:eastAsia="zh-CN" w:bidi="zh-CN"/>
              </w:rPr>
              <w:t xml:space="preserve">"口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”表</w:t>
            </w: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示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可选项）</w:t>
            </w:r>
          </w:p>
        </w:tc>
        <w:tc>
          <w:tcPr>
            <w:tcW w:w="97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公开对象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公开方式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公开层级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1" w:hRule="exact"/>
          <w:jc w:val="center"/>
        </w:trPr>
        <w:tc>
          <w:tcPr>
            <w:tcW w:w="50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46" w:type="dxa"/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一级事项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二级事项</w:t>
            </w:r>
          </w:p>
        </w:tc>
        <w:tc>
          <w:tcPr>
            <w:tcW w:w="1190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2731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816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3379" w:type="dxa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ind w:left="0" w:leftChars="0" w:right="0" w:rightChars="0" w:firstLine="0" w:firstLineChars="0"/>
            </w:pP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全社会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right="0" w:firstLine="0"/>
              <w:jc w:val="center"/>
              <w:rPr>
                <w:b/>
                <w:bCs/>
                <w:color w:val="000000"/>
                <w:spacing w:val="0"/>
                <w:w w:val="100"/>
                <w:position w:val="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特定 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1" w:lineRule="exact"/>
              <w:ind w:left="0" w:leftChars="0" w:right="0" w:rightChars="0" w:firstLine="0" w:firstLineChars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群体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主动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rFonts w:hint="eastAsia"/>
                <w:b/>
                <w:bCs/>
                <w:color w:val="000000"/>
                <w:spacing w:val="0"/>
                <w:w w:val="100"/>
                <w:position w:val="0"/>
                <w:lang w:val="en-US" w:eastAsia="zh-CN"/>
              </w:rPr>
              <w:t>依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申请</w:t>
            </w: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县级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right"/>
              <w:rPr>
                <w:sz w:val="60"/>
                <w:szCs w:val="60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乡级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15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 w:val="0"/>
                <w:bCs w:val="0"/>
                <w:color w:val="000000"/>
                <w:spacing w:val="0"/>
                <w:w w:val="100"/>
                <w:position w:val="0"/>
              </w:rPr>
              <w:t>回应关切</w:t>
            </w:r>
          </w:p>
        </w:tc>
        <w:tc>
          <w:tcPr>
            <w:tcW w:w="619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舆情收 集热点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3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问题回 应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2" w:lineRule="exact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pacing w:val="0"/>
                <w:w w:val="100"/>
                <w:position w:val="0"/>
                <w:lang w:val="en-US" w:eastAsia="zh-CN"/>
              </w:rPr>
              <w:t>舆情收集回应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接受投诉咨询 建议等联系电 话通信地址等</w:t>
            </w:r>
          </w:p>
        </w:tc>
        <w:tc>
          <w:tcPr>
            <w:tcW w:w="2731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《政府信息公开条例》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《中共中央办公厅国务院办公厅 印发〈关于全面推进政务公开工 作的意见〉的通知》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《国务院办公厅印发〈关于全面 推进政务公开工作的意见〉实施 细则的通知》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8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信息形成之 日起20个工 作日内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4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省市县级 住房和城 乡建设等 相关职能 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6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16</w:t>
            </w:r>
          </w:p>
        </w:tc>
        <w:tc>
          <w:tcPr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W w:w="619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30" w:lineRule="exact"/>
              <w:ind w:left="0" w:right="0" w:firstLine="0"/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6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互动 回应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涉及群众切身 利益和舆论关 注的焦点热点 及关键问题等 回应内容</w:t>
            </w:r>
          </w:p>
        </w:tc>
        <w:tc>
          <w:tcPr>
            <w:tcW w:w="2731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5" w:lineRule="exact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及时发布信 息；对涉及 重大舆情 的，要快速 反应，并根 据工作进展 情况，持续 发布信息。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辖区政府 县级住房 和城乡建 设等相关 职能部门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■政府网站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□政府公报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口两微一端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□发布会/听证会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口广播电视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□纸质媒体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368"/>
              </w:tabs>
              <w:bidi w:val="0"/>
              <w:spacing w:before="0" w:after="0" w:line="224" w:lineRule="exact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口公开査阅点 □政务服务中心 口便民服务站 □入户/现场 口社区/企事业单位/村公示栏（电子屏） 口精准推送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□其他_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right="0" w:rightChars="0" w:firstLine="180" w:firstLineChars="100"/>
              <w:jc w:val="left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ind w:left="0" w:leftChars="0" w:right="0" w:rightChars="0" w:firstLine="0" w:firstLineChars="0"/>
              <w:jc w:val="center"/>
              <w:rPr>
                <w:sz w:val="10"/>
                <w:szCs w:val="10"/>
              </w:rPr>
            </w:pPr>
          </w:p>
        </w:tc>
        <w:tc>
          <w:tcPr>
            <w:tcW w:w="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left="0" w:leftChars="0" w:right="0" w:rightChars="0" w:firstLine="275" w:firstLineChars="0"/>
              <w:jc w:val="left"/>
              <w:rPr>
                <w:sz w:val="10"/>
                <w:szCs w:val="10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bidi w:val="0"/>
              <w:rPr>
                <w:lang w:val="en-US" w:eastAsia="en-US"/>
              </w:rPr>
            </w:pPr>
          </w:p>
          <w:p>
            <w:pPr>
              <w:widowControl w:val="0"/>
              <w:ind w:left="0" w:leftChars="0" w:right="0" w:rightChars="0" w:firstLine="0" w:firstLineChars="0"/>
              <w:jc w:val="center"/>
            </w:pPr>
            <w:r>
              <w:rPr>
                <w:rFonts w:hint="default" w:ascii="Arial" w:hAnsi="Arial" w:cs="Arial"/>
                <w:sz w:val="18"/>
                <w:szCs w:val="18"/>
              </w:rPr>
              <w:t>√</w:t>
            </w:r>
          </w:p>
        </w:tc>
      </w:tr>
    </w:tbl>
    <w:p>
      <w:bookmarkStart w:id="3" w:name="_GoBack"/>
      <w:bookmarkEnd w:id="3"/>
    </w:p>
    <w:sectPr>
      <w:footerReference r:id="rId3" w:type="default"/>
      <w:pgSz w:w="16838" w:h="11906" w:orient="landscape"/>
      <w:pgMar w:top="1185" w:right="884" w:bottom="1264" w:left="79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5584" behindDoc="1" locked="0" layoutInCell="1" allowOverlap="1">
              <wp:simplePos x="0" y="0"/>
              <wp:positionH relativeFrom="page">
                <wp:posOffset>4999355</wp:posOffset>
              </wp:positionH>
              <wp:positionV relativeFrom="page">
                <wp:posOffset>6823075</wp:posOffset>
              </wp:positionV>
              <wp:extent cx="423545" cy="121920"/>
              <wp:effectExtent l="0" t="0" r="0" b="0"/>
              <wp:wrapNone/>
              <wp:docPr id="23" name="Shape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545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3" o:spid="_x0000_s1026" o:spt="202" type="#_x0000_t202" style="position:absolute;left:0pt;margin-left:393.65pt;margin-top:537.25pt;height:9.6pt;width:33.3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sL5j5&#10;2AAAAA0BAAAPAAAAAAAAAAEAIAAAACIAAABkcnMvZG93bnJldi54bWxQSwECFAAUAAAACACHTuJA&#10;6euBca8BAABxAwAADgAAAAAAAAABACAAAAAn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117AF"/>
    <w:rsid w:val="29A117AF"/>
    <w:rsid w:val="64C8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3|1"/>
    <w:basedOn w:val="1"/>
    <w:qFormat/>
    <w:uiPriority w:val="0"/>
    <w:pPr>
      <w:widowControl w:val="0"/>
      <w:shd w:val="clear" w:color="auto" w:fill="auto"/>
      <w:spacing w:after="240"/>
      <w:jc w:val="center"/>
      <w:outlineLvl w:val="2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5">
    <w:name w:val="Other|2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b/>
      <w:bCs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226" w:lineRule="exact"/>
    </w:pPr>
    <w:rPr>
      <w:rFonts w:ascii="宋体" w:hAnsi="宋体" w:eastAsia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7">
    <w:name w:val="Heading #2|1"/>
    <w:basedOn w:val="1"/>
    <w:qFormat/>
    <w:uiPriority w:val="0"/>
    <w:pPr>
      <w:widowControl w:val="0"/>
      <w:shd w:val="clear" w:color="auto" w:fill="auto"/>
      <w:spacing w:before="460" w:after="180"/>
      <w:jc w:val="center"/>
      <w:outlineLvl w:val="1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Header or footer|1"/>
    <w:basedOn w:val="1"/>
    <w:uiPriority w:val="0"/>
    <w:pPr>
      <w:widowControl w:val="0"/>
      <w:shd w:val="clear" w:color="auto" w:fill="auto"/>
    </w:pPr>
    <w:rPr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2020-12-16T07:22:00Z</dcterms:created>
  <dc:creator>贾晓龙</dc:creator>
  <cp:lastModifiedBy>贾晓龙</cp:lastModifiedBy>
  <dcterms:modified xsi:type="dcterms:W3CDTF">2020-12-16T07:27:20Z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