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GoBack"/>
      <w:bookmarkEnd w:id="1"/>
      <w:bookmarkStart w:id="0" w:name="_Toc24724707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户籍管理领域基层政务公开标准目录</w:t>
      </w:r>
      <w:bookmarkEnd w:id="0"/>
    </w:p>
    <w:tbl>
      <w:tblPr>
        <w:tblStyle w:val="3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900"/>
        <w:gridCol w:w="2160"/>
        <w:gridCol w:w="2520"/>
        <w:gridCol w:w="1620"/>
        <w:gridCol w:w="1080"/>
        <w:gridCol w:w="180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widowControl/>
              <w:spacing w:line="240" w:lineRule="atLeas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出生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登记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出生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登记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收养、入籍等登记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收养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登记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《户口登记条例》、《收养法》、《中国公民收养子女登记办法》、《国籍法》、《政府信息公开条例》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注销登记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死亡注销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服现役注销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迁移登记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迁出、迁入登记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户口登记项目变更更正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姓名变更、更正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户口登记项目变更更正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性别变更、更正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《公安部关于公民手术变性后变更户口登记性别项目有关问题的批复》、《政府信息公开条例》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民族成份变更、更正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《中国公民民族成份登记管理办法》、《政府信息公开条例》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暂住登记及居住证管理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暂住登记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《户口登记条例》、《政府信息公开条例》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居住证申领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《居住证暂行条例》、《政府信息公开条例》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暂住登记及居住证管理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居住证换、补领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《居住证暂行条例》、《政府信息公开条例》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暂住登记及居住证管理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居住证签注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《居住证暂行条例》、《政府信息公开条例》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居民身份证管理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居民身份证申领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《居民身份证法》、《政府信息公开条例》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居民身份证换、补领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《居民身份证法》、《政府信息公开条例》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临时居民身份证申领、换领、补领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《临时居民身份证管理办法》、《政府信息公开条例》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54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居民身份证管理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异地申请换、补领居民身份证</w:t>
            </w:r>
          </w:p>
        </w:tc>
        <w:tc>
          <w:tcPr>
            <w:tcW w:w="216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受理部门、办理条件、办理流程、所需材料、办理时限、收费依据及标准      </w:t>
            </w:r>
          </w:p>
        </w:tc>
        <w:tc>
          <w:tcPr>
            <w:tcW w:w="25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《居民身份证法》、《公安部关于印发&lt;关于建立居民身份证异地受理挂失申报和丢失招领制度的意见&gt;的通知》、《政府信息公开条例》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形成或者变更之日起15个工作日内予以公开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机关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</w:t>
            </w:r>
          </w:p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28"/>
          <w:szCs w:val="28"/>
        </w:rPr>
      </w:pPr>
    </w:p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方正粗黑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877"/>
    <w:rsid w:val="00385D7D"/>
    <w:rsid w:val="00484877"/>
    <w:rsid w:val="00A318DA"/>
    <w:rsid w:val="00D06947"/>
    <w:rsid w:val="01B142C3"/>
    <w:rsid w:val="67F0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uiPriority w:val="0"/>
    <w:rPr>
      <w:rFonts w:ascii="Calibri" w:hAnsi="Calibri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347</Words>
  <Characters>1980</Characters>
  <Lines>16</Lines>
  <Paragraphs>4</Paragraphs>
  <TotalTime>35</TotalTime>
  <ScaleCrop>false</ScaleCrop>
  <LinksUpToDate>false</LinksUpToDate>
  <CharactersWithSpaces>2323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2020-09-28T07:52:00Z</dcterms:created>
  <dc:creator>Administrator</dc:creator>
  <cp:lastModifiedBy>昝忠江</cp:lastModifiedBy>
  <cp:lastPrinted>2020-09-28T08:53:00Z</cp:lastPrinted>
  <dcterms:modified xsi:type="dcterms:W3CDTF">2020-12-14T02:58:51Z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