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lang w:eastAsia="zh-CN"/>
        </w:rPr>
      </w:pPr>
      <w:r>
        <w:rPr>
          <w:rFonts w:hint="eastAsia" w:ascii="宋体" w:hAnsi="宋体" w:eastAsia="宋体" w:cs="宋体"/>
          <w:sz w:val="44"/>
          <w:szCs w:val="44"/>
          <w:lang w:eastAsia="zh-CN"/>
        </w:rPr>
        <w:t>小京庄乡政府政务公开事项标准目录（</w:t>
      </w:r>
      <w:r>
        <w:rPr>
          <w:rFonts w:hint="eastAsia" w:ascii="宋体" w:hAnsi="宋体" w:eastAsia="宋体" w:cs="宋体"/>
          <w:sz w:val="44"/>
          <w:szCs w:val="44"/>
          <w:lang w:val="en-US" w:eastAsia="zh-CN"/>
        </w:rPr>
        <w:t>2020</w:t>
      </w:r>
      <w:r>
        <w:rPr>
          <w:rFonts w:hint="eastAsia" w:ascii="宋体" w:hAnsi="宋体" w:eastAsia="宋体" w:cs="宋体"/>
          <w:sz w:val="44"/>
          <w:szCs w:val="44"/>
          <w:lang w:eastAsia="zh-CN"/>
        </w:rPr>
        <w:t>）</w:t>
      </w:r>
    </w:p>
    <w:p>
      <w:pPr>
        <w:jc w:val="center"/>
        <w:rPr>
          <w:rFonts w:hint="eastAsia"/>
          <w:lang w:eastAsia="zh-CN"/>
        </w:rPr>
      </w:pPr>
    </w:p>
    <w:tbl>
      <w:tblPr>
        <w:tblStyle w:val="6"/>
        <w:tblW w:w="105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2"/>
        <w:gridCol w:w="562"/>
        <w:gridCol w:w="1079"/>
        <w:gridCol w:w="917"/>
        <w:gridCol w:w="2137"/>
        <w:gridCol w:w="1659"/>
        <w:gridCol w:w="1196"/>
        <w:gridCol w:w="1255"/>
        <w:gridCol w:w="11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2" w:type="dxa"/>
            <w:vMerge w:val="restart"/>
            <w:vAlign w:val="center"/>
          </w:tcPr>
          <w:p>
            <w:pPr>
              <w:jc w:val="center"/>
              <w:rPr>
                <w:rFonts w:hint="eastAsia"/>
                <w:sz w:val="24"/>
                <w:szCs w:val="24"/>
                <w:vertAlign w:val="baseline"/>
                <w:lang w:eastAsia="zh-CN"/>
              </w:rPr>
            </w:pPr>
            <w:r>
              <w:rPr>
                <w:rFonts w:hint="eastAsia"/>
                <w:sz w:val="24"/>
                <w:szCs w:val="24"/>
                <w:vertAlign w:val="baseline"/>
                <w:lang w:eastAsia="zh-CN"/>
              </w:rPr>
              <w:t>序号</w:t>
            </w:r>
          </w:p>
        </w:tc>
        <w:tc>
          <w:tcPr>
            <w:tcW w:w="562" w:type="dxa"/>
            <w:vMerge w:val="restart"/>
            <w:vAlign w:val="center"/>
          </w:tcPr>
          <w:p>
            <w:pPr>
              <w:jc w:val="center"/>
              <w:rPr>
                <w:rFonts w:hint="eastAsia"/>
                <w:sz w:val="24"/>
                <w:szCs w:val="24"/>
                <w:vertAlign w:val="baseline"/>
                <w:lang w:eastAsia="zh-CN"/>
              </w:rPr>
            </w:pPr>
            <w:r>
              <w:rPr>
                <w:rFonts w:hint="eastAsia"/>
                <w:sz w:val="24"/>
                <w:szCs w:val="24"/>
                <w:vertAlign w:val="baseline"/>
                <w:lang w:eastAsia="zh-CN"/>
              </w:rPr>
              <w:t>过程</w:t>
            </w:r>
          </w:p>
        </w:tc>
        <w:tc>
          <w:tcPr>
            <w:tcW w:w="1996" w:type="dxa"/>
            <w:gridSpan w:val="2"/>
            <w:vAlign w:val="center"/>
          </w:tcPr>
          <w:p>
            <w:pPr>
              <w:jc w:val="center"/>
              <w:rPr>
                <w:rFonts w:hint="eastAsia"/>
                <w:sz w:val="24"/>
                <w:szCs w:val="24"/>
                <w:vertAlign w:val="baseline"/>
                <w:lang w:eastAsia="zh-CN"/>
              </w:rPr>
            </w:pPr>
            <w:r>
              <w:rPr>
                <w:rFonts w:hint="eastAsia"/>
                <w:sz w:val="24"/>
                <w:szCs w:val="24"/>
                <w:vertAlign w:val="baseline"/>
                <w:lang w:eastAsia="zh-CN"/>
              </w:rPr>
              <w:t>公开事项</w:t>
            </w:r>
          </w:p>
        </w:tc>
        <w:tc>
          <w:tcPr>
            <w:tcW w:w="2137" w:type="dxa"/>
            <w:vMerge w:val="restart"/>
            <w:vAlign w:val="center"/>
          </w:tcPr>
          <w:p>
            <w:pPr>
              <w:jc w:val="center"/>
              <w:rPr>
                <w:rFonts w:hint="eastAsia"/>
                <w:sz w:val="24"/>
                <w:szCs w:val="24"/>
                <w:vertAlign w:val="baseline"/>
                <w:lang w:eastAsia="zh-CN"/>
              </w:rPr>
            </w:pPr>
            <w:r>
              <w:rPr>
                <w:rFonts w:hint="eastAsia"/>
                <w:sz w:val="24"/>
                <w:szCs w:val="24"/>
                <w:vertAlign w:val="baseline"/>
                <w:lang w:eastAsia="zh-CN"/>
              </w:rPr>
              <w:t>公开内容</w:t>
            </w:r>
          </w:p>
          <w:p>
            <w:pPr>
              <w:jc w:val="center"/>
              <w:rPr>
                <w:rFonts w:hint="eastAsia"/>
                <w:sz w:val="24"/>
                <w:szCs w:val="24"/>
                <w:vertAlign w:val="baseline"/>
                <w:lang w:eastAsia="zh-CN"/>
              </w:rPr>
            </w:pPr>
            <w:r>
              <w:rPr>
                <w:rFonts w:hint="eastAsia"/>
                <w:sz w:val="24"/>
                <w:szCs w:val="24"/>
                <w:vertAlign w:val="baseline"/>
                <w:lang w:eastAsia="zh-CN"/>
              </w:rPr>
              <w:t>（要素）</w:t>
            </w:r>
          </w:p>
        </w:tc>
        <w:tc>
          <w:tcPr>
            <w:tcW w:w="1659" w:type="dxa"/>
            <w:vMerge w:val="restart"/>
            <w:vAlign w:val="center"/>
          </w:tcPr>
          <w:p>
            <w:pPr>
              <w:jc w:val="center"/>
              <w:rPr>
                <w:rFonts w:hint="eastAsia"/>
                <w:sz w:val="24"/>
                <w:szCs w:val="24"/>
                <w:vertAlign w:val="baseline"/>
                <w:lang w:eastAsia="zh-CN"/>
              </w:rPr>
            </w:pPr>
            <w:r>
              <w:rPr>
                <w:rFonts w:hint="eastAsia"/>
                <w:sz w:val="24"/>
                <w:szCs w:val="24"/>
                <w:vertAlign w:val="baseline"/>
                <w:lang w:eastAsia="zh-CN"/>
              </w:rPr>
              <w:t>公开依据</w:t>
            </w:r>
          </w:p>
        </w:tc>
        <w:tc>
          <w:tcPr>
            <w:tcW w:w="1196" w:type="dxa"/>
            <w:vMerge w:val="restart"/>
            <w:vAlign w:val="center"/>
          </w:tcPr>
          <w:p>
            <w:pPr>
              <w:jc w:val="center"/>
              <w:rPr>
                <w:rFonts w:hint="eastAsia"/>
                <w:sz w:val="24"/>
                <w:szCs w:val="24"/>
                <w:vertAlign w:val="baseline"/>
                <w:lang w:eastAsia="zh-CN"/>
              </w:rPr>
            </w:pPr>
            <w:r>
              <w:rPr>
                <w:rFonts w:hint="eastAsia"/>
                <w:sz w:val="24"/>
                <w:szCs w:val="24"/>
                <w:vertAlign w:val="baseline"/>
                <w:lang w:eastAsia="zh-CN"/>
              </w:rPr>
              <w:t>公开时限</w:t>
            </w:r>
          </w:p>
        </w:tc>
        <w:tc>
          <w:tcPr>
            <w:tcW w:w="1255" w:type="dxa"/>
            <w:vMerge w:val="restart"/>
            <w:vAlign w:val="center"/>
          </w:tcPr>
          <w:p>
            <w:pPr>
              <w:jc w:val="center"/>
              <w:rPr>
                <w:rFonts w:hint="eastAsia"/>
                <w:sz w:val="24"/>
                <w:szCs w:val="24"/>
                <w:vertAlign w:val="baseline"/>
                <w:lang w:eastAsia="zh-CN"/>
              </w:rPr>
            </w:pPr>
            <w:r>
              <w:rPr>
                <w:rFonts w:hint="eastAsia"/>
                <w:sz w:val="24"/>
                <w:szCs w:val="24"/>
                <w:vertAlign w:val="baseline"/>
                <w:lang w:eastAsia="zh-CN"/>
              </w:rPr>
              <w:t>公开主体</w:t>
            </w:r>
          </w:p>
        </w:tc>
        <w:tc>
          <w:tcPr>
            <w:tcW w:w="1186" w:type="dxa"/>
            <w:vMerge w:val="restart"/>
            <w:vAlign w:val="center"/>
          </w:tcPr>
          <w:p>
            <w:pPr>
              <w:jc w:val="center"/>
              <w:rPr>
                <w:rFonts w:hint="eastAsia"/>
                <w:sz w:val="24"/>
                <w:szCs w:val="24"/>
                <w:vertAlign w:val="baseline"/>
                <w:lang w:eastAsia="zh-CN"/>
              </w:rPr>
            </w:pPr>
            <w:r>
              <w:rPr>
                <w:rFonts w:hint="eastAsia"/>
                <w:sz w:val="24"/>
                <w:szCs w:val="24"/>
                <w:vertAlign w:val="baseline"/>
                <w:lang w:eastAsia="zh-CN"/>
              </w:rPr>
              <w:t>公开渠道</w:t>
            </w:r>
          </w:p>
          <w:p>
            <w:pPr>
              <w:jc w:val="center"/>
              <w:rPr>
                <w:rFonts w:hint="eastAsia"/>
                <w:sz w:val="24"/>
                <w:szCs w:val="24"/>
                <w:vertAlign w:val="baseline"/>
                <w:lang w:eastAsia="zh-CN"/>
              </w:rPr>
            </w:pPr>
            <w:r>
              <w:rPr>
                <w:rFonts w:hint="eastAsia"/>
                <w:sz w:val="24"/>
                <w:szCs w:val="24"/>
                <w:vertAlign w:val="baseline"/>
                <w:lang w:eastAsia="zh-CN"/>
              </w:rPr>
              <w:t>和载体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2" w:type="dxa"/>
            <w:vMerge w:val="continue"/>
            <w:vAlign w:val="center"/>
          </w:tcPr>
          <w:p>
            <w:pPr>
              <w:jc w:val="center"/>
              <w:rPr>
                <w:rFonts w:hint="eastAsia"/>
                <w:vertAlign w:val="baseline"/>
                <w:lang w:eastAsia="zh-CN"/>
              </w:rPr>
            </w:pPr>
          </w:p>
        </w:tc>
        <w:tc>
          <w:tcPr>
            <w:tcW w:w="562" w:type="dxa"/>
            <w:vMerge w:val="continue"/>
            <w:vAlign w:val="center"/>
          </w:tcPr>
          <w:p>
            <w:pPr>
              <w:jc w:val="center"/>
              <w:rPr>
                <w:rFonts w:hint="eastAsia"/>
                <w:vertAlign w:val="baseline"/>
                <w:lang w:eastAsia="zh-CN"/>
              </w:rPr>
            </w:pPr>
          </w:p>
        </w:tc>
        <w:tc>
          <w:tcPr>
            <w:tcW w:w="1079" w:type="dxa"/>
            <w:vAlign w:val="center"/>
          </w:tcPr>
          <w:p>
            <w:pPr>
              <w:jc w:val="center"/>
              <w:rPr>
                <w:rFonts w:hint="eastAsia"/>
                <w:sz w:val="24"/>
                <w:szCs w:val="24"/>
                <w:vertAlign w:val="baseline"/>
                <w:lang w:eastAsia="zh-CN"/>
              </w:rPr>
            </w:pPr>
            <w:r>
              <w:rPr>
                <w:rFonts w:hint="eastAsia"/>
                <w:sz w:val="24"/>
                <w:szCs w:val="24"/>
                <w:vertAlign w:val="baseline"/>
                <w:lang w:eastAsia="zh-CN"/>
              </w:rPr>
              <w:t>一级</w:t>
            </w:r>
          </w:p>
          <w:p>
            <w:pPr>
              <w:jc w:val="center"/>
              <w:rPr>
                <w:rFonts w:hint="eastAsia"/>
                <w:sz w:val="24"/>
                <w:szCs w:val="24"/>
                <w:vertAlign w:val="baseline"/>
                <w:lang w:eastAsia="zh-CN"/>
              </w:rPr>
            </w:pPr>
            <w:r>
              <w:rPr>
                <w:rFonts w:hint="eastAsia"/>
                <w:sz w:val="24"/>
                <w:szCs w:val="24"/>
                <w:vertAlign w:val="baseline"/>
                <w:lang w:eastAsia="zh-CN"/>
              </w:rPr>
              <w:t>目录</w:t>
            </w:r>
          </w:p>
        </w:tc>
        <w:tc>
          <w:tcPr>
            <w:tcW w:w="917" w:type="dxa"/>
            <w:vAlign w:val="center"/>
          </w:tcPr>
          <w:p>
            <w:pPr>
              <w:jc w:val="center"/>
              <w:rPr>
                <w:rFonts w:hint="eastAsia"/>
                <w:sz w:val="24"/>
                <w:szCs w:val="24"/>
                <w:vertAlign w:val="baseline"/>
                <w:lang w:eastAsia="zh-CN"/>
              </w:rPr>
            </w:pPr>
            <w:r>
              <w:rPr>
                <w:rFonts w:hint="eastAsia"/>
                <w:sz w:val="24"/>
                <w:szCs w:val="24"/>
                <w:vertAlign w:val="baseline"/>
                <w:lang w:eastAsia="zh-CN"/>
              </w:rPr>
              <w:t>二级</w:t>
            </w:r>
          </w:p>
          <w:p>
            <w:pPr>
              <w:jc w:val="center"/>
              <w:rPr>
                <w:rFonts w:hint="eastAsia"/>
                <w:sz w:val="24"/>
                <w:szCs w:val="24"/>
                <w:vertAlign w:val="baseline"/>
                <w:lang w:eastAsia="zh-CN"/>
              </w:rPr>
            </w:pPr>
            <w:r>
              <w:rPr>
                <w:rFonts w:hint="eastAsia"/>
                <w:sz w:val="24"/>
                <w:szCs w:val="24"/>
                <w:vertAlign w:val="baseline"/>
                <w:lang w:eastAsia="zh-CN"/>
              </w:rPr>
              <w:t>目录</w:t>
            </w:r>
          </w:p>
        </w:tc>
        <w:tc>
          <w:tcPr>
            <w:tcW w:w="2137" w:type="dxa"/>
            <w:vMerge w:val="continue"/>
            <w:vAlign w:val="center"/>
          </w:tcPr>
          <w:p>
            <w:pPr>
              <w:jc w:val="center"/>
              <w:rPr>
                <w:rFonts w:hint="eastAsia"/>
                <w:vertAlign w:val="baseline"/>
                <w:lang w:eastAsia="zh-CN"/>
              </w:rPr>
            </w:pPr>
          </w:p>
        </w:tc>
        <w:tc>
          <w:tcPr>
            <w:tcW w:w="1659" w:type="dxa"/>
            <w:vMerge w:val="continue"/>
            <w:vAlign w:val="center"/>
          </w:tcPr>
          <w:p>
            <w:pPr>
              <w:jc w:val="center"/>
              <w:rPr>
                <w:rFonts w:hint="eastAsia"/>
                <w:vertAlign w:val="baseline"/>
                <w:lang w:eastAsia="zh-CN"/>
              </w:rPr>
            </w:pPr>
          </w:p>
        </w:tc>
        <w:tc>
          <w:tcPr>
            <w:tcW w:w="1196" w:type="dxa"/>
            <w:vMerge w:val="continue"/>
            <w:vAlign w:val="center"/>
          </w:tcPr>
          <w:p>
            <w:pPr>
              <w:jc w:val="center"/>
              <w:rPr>
                <w:rFonts w:hint="eastAsia"/>
                <w:vertAlign w:val="baseline"/>
                <w:lang w:eastAsia="zh-CN"/>
              </w:rPr>
            </w:pPr>
          </w:p>
        </w:tc>
        <w:tc>
          <w:tcPr>
            <w:tcW w:w="1255" w:type="dxa"/>
            <w:vMerge w:val="continue"/>
            <w:vAlign w:val="center"/>
          </w:tcPr>
          <w:p>
            <w:pPr>
              <w:jc w:val="center"/>
              <w:rPr>
                <w:rFonts w:hint="eastAsia"/>
                <w:vertAlign w:val="baseline"/>
                <w:lang w:eastAsia="zh-CN"/>
              </w:rPr>
            </w:pPr>
          </w:p>
        </w:tc>
        <w:tc>
          <w:tcPr>
            <w:tcW w:w="1186" w:type="dxa"/>
            <w:vMerge w:val="continue"/>
            <w:vAlign w:val="center"/>
          </w:tcPr>
          <w:p>
            <w:pPr>
              <w:jc w:val="center"/>
              <w:rPr>
                <w:rFonts w:hint="eastAsia"/>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5" w:hRule="atLeast"/>
          <w:jc w:val="center"/>
        </w:trPr>
        <w:tc>
          <w:tcPr>
            <w:tcW w:w="562"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w:t>
            </w:r>
          </w:p>
        </w:tc>
        <w:tc>
          <w:tcPr>
            <w:tcW w:w="562" w:type="dxa"/>
            <w:vMerge w:val="restart"/>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决策</w:t>
            </w:r>
          </w:p>
        </w:tc>
        <w:tc>
          <w:tcPr>
            <w:tcW w:w="1079"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本级政府文件</w:t>
            </w:r>
          </w:p>
          <w:p>
            <w:pPr>
              <w:jc w:val="center"/>
              <w:rPr>
                <w:rFonts w:hint="eastAsia"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eastAsia="zh-CN"/>
              </w:rPr>
            </w:pP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本级政府制定的文件</w:t>
            </w: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《中华人民共和国政府信息公开条例》（国务院令第</w:t>
            </w:r>
            <w:r>
              <w:rPr>
                <w:rFonts w:hint="eastAsia" w:ascii="仿宋" w:hAnsi="仿宋" w:eastAsia="仿宋" w:cs="仿宋"/>
                <w:sz w:val="21"/>
                <w:szCs w:val="21"/>
                <w:vertAlign w:val="baseline"/>
                <w:lang w:val="en-US" w:eastAsia="zh-CN"/>
              </w:rPr>
              <w:t>711号</w:t>
            </w:r>
            <w:r>
              <w:rPr>
                <w:rFonts w:hint="eastAsia" w:ascii="仿宋" w:hAnsi="仿宋" w:eastAsia="仿宋" w:cs="仿宋"/>
                <w:sz w:val="21"/>
                <w:szCs w:val="21"/>
                <w:vertAlign w:val="baseline"/>
                <w:lang w:eastAsia="zh-CN"/>
              </w:rPr>
              <w:t>）</w:t>
            </w:r>
          </w:p>
        </w:tc>
        <w:tc>
          <w:tcPr>
            <w:tcW w:w="1196"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及时公开</w:t>
            </w:r>
          </w:p>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期限为文件有效期</w:t>
            </w:r>
          </w:p>
        </w:tc>
        <w:tc>
          <w:tcPr>
            <w:tcW w:w="1255"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小京庄乡人民政府</w:t>
            </w:r>
          </w:p>
        </w:tc>
        <w:tc>
          <w:tcPr>
            <w:tcW w:w="1186"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乡、村公开栏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5"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重大决策预公开</w:t>
            </w:r>
          </w:p>
          <w:p>
            <w:pPr>
              <w:jc w:val="center"/>
              <w:rPr>
                <w:rFonts w:hint="default"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eastAsia="zh-CN"/>
              </w:rPr>
            </w:pP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公开涉及群众切身利益需要社会广泛知晓的重要改革方案、重大政策措施和重点工程项目等，公开意见收集和采纳情况。</w:t>
            </w: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《重大行政决策程序暂行条例》（国务院令第</w:t>
            </w:r>
            <w:r>
              <w:rPr>
                <w:rFonts w:hint="eastAsia" w:ascii="仿宋" w:hAnsi="仿宋" w:eastAsia="仿宋" w:cs="仿宋"/>
                <w:sz w:val="21"/>
                <w:szCs w:val="21"/>
                <w:vertAlign w:val="baseline"/>
                <w:lang w:val="en-US" w:eastAsia="zh-CN"/>
              </w:rPr>
              <w:t>713号</w:t>
            </w:r>
            <w:r>
              <w:rPr>
                <w:rFonts w:hint="eastAsia" w:ascii="仿宋" w:hAnsi="仿宋" w:eastAsia="仿宋" w:cs="仿宋"/>
                <w:sz w:val="21"/>
                <w:szCs w:val="21"/>
                <w:vertAlign w:val="baseline"/>
                <w:lang w:eastAsia="zh-CN"/>
              </w:rPr>
              <w:t>）</w:t>
            </w:r>
          </w:p>
        </w:tc>
        <w:tc>
          <w:tcPr>
            <w:tcW w:w="1196" w:type="dxa"/>
            <w:vAlign w:val="center"/>
          </w:tcPr>
          <w:p>
            <w:pPr>
              <w:jc w:val="center"/>
              <w:rPr>
                <w:rFonts w:hint="eastAsia" w:ascii="仿宋" w:hAnsi="仿宋" w:eastAsia="仿宋" w:cs="仿宋"/>
                <w:sz w:val="21"/>
                <w:szCs w:val="21"/>
                <w:vertAlign w:val="baseline"/>
                <w:lang w:eastAsia="zh-CN"/>
              </w:rPr>
            </w:pPr>
          </w:p>
        </w:tc>
        <w:tc>
          <w:tcPr>
            <w:tcW w:w="1255"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小京庄乡人民政府</w:t>
            </w:r>
          </w:p>
        </w:tc>
        <w:tc>
          <w:tcPr>
            <w:tcW w:w="1186"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乡、村公开栏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4"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政府工作报告</w:t>
            </w:r>
          </w:p>
          <w:p>
            <w:pPr>
              <w:jc w:val="center"/>
              <w:rPr>
                <w:rFonts w:hint="default"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eastAsia="zh-CN"/>
              </w:rPr>
            </w:pP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发布经本级人代会审议通过的年度政府工作报告</w:t>
            </w: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《中华人民共和国政府信息公开条例》（国务院令第</w:t>
            </w:r>
            <w:r>
              <w:rPr>
                <w:rFonts w:hint="eastAsia" w:ascii="仿宋" w:hAnsi="仿宋" w:eastAsia="仿宋" w:cs="仿宋"/>
                <w:sz w:val="21"/>
                <w:szCs w:val="21"/>
                <w:vertAlign w:val="baseline"/>
                <w:lang w:val="en-US" w:eastAsia="zh-CN"/>
              </w:rPr>
              <w:t>711号</w:t>
            </w:r>
            <w:r>
              <w:rPr>
                <w:rFonts w:hint="eastAsia" w:ascii="仿宋" w:hAnsi="仿宋" w:eastAsia="仿宋" w:cs="仿宋"/>
                <w:sz w:val="21"/>
                <w:szCs w:val="21"/>
                <w:vertAlign w:val="baseline"/>
                <w:lang w:eastAsia="zh-CN"/>
              </w:rPr>
              <w:t>）</w:t>
            </w:r>
          </w:p>
        </w:tc>
        <w:tc>
          <w:tcPr>
            <w:tcW w:w="1196"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小京庄乡人民政府</w:t>
            </w:r>
          </w:p>
        </w:tc>
        <w:tc>
          <w:tcPr>
            <w:tcW w:w="1186"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乡、村公开栏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6"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w:t>
            </w:r>
          </w:p>
        </w:tc>
        <w:tc>
          <w:tcPr>
            <w:tcW w:w="562" w:type="dxa"/>
            <w:vMerge w:val="restart"/>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执行和结果</w:t>
            </w:r>
          </w:p>
        </w:tc>
        <w:tc>
          <w:tcPr>
            <w:tcW w:w="1079"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年度重点工作任务分解、执行及落实情况</w:t>
            </w:r>
          </w:p>
          <w:p>
            <w:pPr>
              <w:jc w:val="center"/>
              <w:rPr>
                <w:rFonts w:hint="default"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eastAsia="zh-CN"/>
              </w:rPr>
            </w:pPr>
          </w:p>
        </w:tc>
        <w:tc>
          <w:tcPr>
            <w:tcW w:w="2137" w:type="dxa"/>
            <w:vAlign w:val="center"/>
          </w:tcPr>
          <w:p>
            <w:pPr>
              <w:jc w:val="left"/>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eastAsia="zh-CN"/>
              </w:rPr>
              <w:t>政府工作报告分解；重大决策、重要政策、政府工作报告、重点改革任务、重大工程项目、规划计划的执行措施、实施步骤、责任分工、监督方式及年度重点工作的阶段性进展或按月（季度）取得的成效、落实情况通报和后续举措等信息。</w:t>
            </w: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《中共中央办公厅国务院办公厅印发</w:t>
            </w:r>
            <w:r>
              <w:rPr>
                <w:rFonts w:hint="eastAsia" w:ascii="仿宋" w:hAnsi="仿宋" w:eastAsia="仿宋" w:cs="仿宋"/>
                <w:sz w:val="21"/>
                <w:szCs w:val="21"/>
                <w:vertAlign w:val="baseline"/>
                <w:lang w:val="en-US" w:eastAsia="zh-CN"/>
              </w:rPr>
              <w:t>&lt;关于全面推进政务公开工作的意见&gt;的通知</w:t>
            </w:r>
            <w:r>
              <w:rPr>
                <w:rFonts w:hint="eastAsia" w:ascii="仿宋" w:hAnsi="仿宋" w:eastAsia="仿宋" w:cs="仿宋"/>
                <w:sz w:val="21"/>
                <w:szCs w:val="21"/>
                <w:vertAlign w:val="baseline"/>
                <w:lang w:eastAsia="zh-CN"/>
              </w:rPr>
              <w:t>》（中办发〔</w:t>
            </w:r>
            <w:r>
              <w:rPr>
                <w:rFonts w:hint="eastAsia" w:ascii="仿宋" w:hAnsi="仿宋" w:eastAsia="仿宋" w:cs="仿宋"/>
                <w:sz w:val="21"/>
                <w:szCs w:val="21"/>
                <w:vertAlign w:val="baseline"/>
                <w:lang w:val="en-US" w:eastAsia="zh-CN"/>
              </w:rPr>
              <w:t>2016</w:t>
            </w:r>
            <w:r>
              <w:rPr>
                <w:rFonts w:hint="eastAsia" w:ascii="仿宋" w:hAnsi="仿宋" w:eastAsia="仿宋" w:cs="仿宋"/>
                <w:sz w:val="21"/>
                <w:szCs w:val="21"/>
                <w:vertAlign w:val="baseline"/>
                <w:lang w:eastAsia="zh-CN"/>
              </w:rPr>
              <w:t>〕</w:t>
            </w:r>
            <w:r>
              <w:rPr>
                <w:rFonts w:hint="eastAsia" w:ascii="仿宋" w:hAnsi="仿宋" w:eastAsia="仿宋" w:cs="仿宋"/>
                <w:sz w:val="21"/>
                <w:szCs w:val="21"/>
                <w:vertAlign w:val="baseline"/>
                <w:lang w:val="en-US" w:eastAsia="zh-CN"/>
              </w:rPr>
              <w:t>8号</w:t>
            </w:r>
            <w:r>
              <w:rPr>
                <w:rFonts w:hint="eastAsia" w:ascii="仿宋" w:hAnsi="仿宋" w:eastAsia="仿宋" w:cs="仿宋"/>
                <w:sz w:val="21"/>
                <w:szCs w:val="21"/>
                <w:vertAlign w:val="baseline"/>
                <w:lang w:eastAsia="zh-CN"/>
              </w:rPr>
              <w:t>）</w:t>
            </w:r>
          </w:p>
        </w:tc>
        <w:tc>
          <w:tcPr>
            <w:tcW w:w="1196"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小京庄乡人民政府</w:t>
            </w:r>
          </w:p>
        </w:tc>
        <w:tc>
          <w:tcPr>
            <w:tcW w:w="1186"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乡、村公开栏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5"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经济和社会发展统计信息</w:t>
            </w:r>
          </w:p>
          <w:p>
            <w:pPr>
              <w:jc w:val="center"/>
              <w:rPr>
                <w:rFonts w:hint="default"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eastAsia="zh-CN"/>
              </w:rPr>
            </w:pP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年度统计信息及年度统计数据分析；月度统计数据；月度季度统计数据分析等。</w:t>
            </w: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《中华人民共和国统计法实施细则》（国务院令第</w:t>
            </w:r>
            <w:r>
              <w:rPr>
                <w:rFonts w:hint="eastAsia" w:ascii="仿宋" w:hAnsi="仿宋" w:eastAsia="仿宋" w:cs="仿宋"/>
                <w:sz w:val="21"/>
                <w:szCs w:val="21"/>
                <w:vertAlign w:val="baseline"/>
                <w:lang w:val="en-US" w:eastAsia="zh-CN"/>
              </w:rPr>
              <w:t>453号</w:t>
            </w:r>
            <w:r>
              <w:rPr>
                <w:rFonts w:hint="eastAsia" w:ascii="仿宋" w:hAnsi="仿宋" w:eastAsia="仿宋" w:cs="仿宋"/>
                <w:sz w:val="21"/>
                <w:szCs w:val="21"/>
                <w:vertAlign w:val="baseline"/>
                <w:lang w:eastAsia="zh-CN"/>
              </w:rPr>
              <w:t>）</w:t>
            </w:r>
          </w:p>
        </w:tc>
        <w:tc>
          <w:tcPr>
            <w:tcW w:w="119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小京庄乡人民政府</w:t>
            </w:r>
          </w:p>
        </w:tc>
        <w:tc>
          <w:tcPr>
            <w:tcW w:w="1186"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乡、村公开栏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5"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建议提案办理</w:t>
            </w:r>
          </w:p>
          <w:p>
            <w:pPr>
              <w:jc w:val="center"/>
              <w:rPr>
                <w:rFonts w:hint="default"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eastAsia="zh-CN"/>
              </w:rPr>
            </w:pP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人大代表建议和政协委员提案办理工作制度、办理情况年度报告、办理答复。</w:t>
            </w: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《国务院办公厅关于做好全国人大代表建议和全国政协委员提案办理结果公开工作的通知》（国办发〔</w:t>
            </w:r>
            <w:r>
              <w:rPr>
                <w:rFonts w:hint="eastAsia" w:ascii="仿宋" w:hAnsi="仿宋" w:eastAsia="仿宋" w:cs="仿宋"/>
                <w:sz w:val="21"/>
                <w:szCs w:val="21"/>
                <w:vertAlign w:val="baseline"/>
                <w:lang w:val="en-US" w:eastAsia="zh-CN"/>
              </w:rPr>
              <w:t>2014</w:t>
            </w:r>
            <w:r>
              <w:rPr>
                <w:rFonts w:hint="eastAsia" w:ascii="仿宋" w:hAnsi="仿宋" w:eastAsia="仿宋" w:cs="仿宋"/>
                <w:sz w:val="21"/>
                <w:szCs w:val="21"/>
                <w:vertAlign w:val="baseline"/>
                <w:lang w:eastAsia="zh-CN"/>
              </w:rPr>
              <w:t>〕</w:t>
            </w:r>
            <w:r>
              <w:rPr>
                <w:rFonts w:hint="eastAsia" w:ascii="仿宋" w:hAnsi="仿宋" w:eastAsia="仿宋" w:cs="仿宋"/>
                <w:sz w:val="21"/>
                <w:szCs w:val="21"/>
                <w:vertAlign w:val="baseline"/>
                <w:lang w:val="en-US" w:eastAsia="zh-CN"/>
              </w:rPr>
              <w:t>46号</w:t>
            </w:r>
            <w:r>
              <w:rPr>
                <w:rFonts w:hint="eastAsia" w:ascii="仿宋" w:hAnsi="仿宋" w:eastAsia="仿宋" w:cs="仿宋"/>
                <w:sz w:val="21"/>
                <w:szCs w:val="21"/>
                <w:vertAlign w:val="baseline"/>
                <w:lang w:eastAsia="zh-CN"/>
              </w:rPr>
              <w:t>）</w:t>
            </w:r>
          </w:p>
        </w:tc>
        <w:tc>
          <w:tcPr>
            <w:tcW w:w="119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小京庄乡人民政府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乡、村公开栏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0"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w:t>
            </w:r>
          </w:p>
        </w:tc>
        <w:tc>
          <w:tcPr>
            <w:tcW w:w="562" w:type="dxa"/>
            <w:vMerge w:val="restart"/>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管理和服务</w:t>
            </w:r>
          </w:p>
        </w:tc>
        <w:tc>
          <w:tcPr>
            <w:tcW w:w="1079"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政府领导</w:t>
            </w:r>
          </w:p>
          <w:p>
            <w:pPr>
              <w:jc w:val="center"/>
              <w:rPr>
                <w:rFonts w:hint="default"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eastAsia="zh-CN"/>
              </w:rPr>
            </w:pP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领导分工</w:t>
            </w: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《中华人民共和国政府信息公开条例》（国务院令第</w:t>
            </w:r>
            <w:r>
              <w:rPr>
                <w:rFonts w:hint="eastAsia" w:ascii="仿宋" w:hAnsi="仿宋" w:eastAsia="仿宋" w:cs="仿宋"/>
                <w:sz w:val="21"/>
                <w:szCs w:val="21"/>
                <w:vertAlign w:val="baseline"/>
                <w:lang w:val="en-US" w:eastAsia="zh-CN"/>
              </w:rPr>
              <w:t>711号</w:t>
            </w:r>
            <w:r>
              <w:rPr>
                <w:rFonts w:hint="eastAsia" w:ascii="仿宋" w:hAnsi="仿宋" w:eastAsia="仿宋" w:cs="仿宋"/>
                <w:sz w:val="21"/>
                <w:szCs w:val="21"/>
                <w:vertAlign w:val="baseline"/>
                <w:lang w:eastAsia="zh-CN"/>
              </w:rPr>
              <w:t>）</w:t>
            </w:r>
          </w:p>
        </w:tc>
        <w:tc>
          <w:tcPr>
            <w:tcW w:w="119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小京庄乡人民政府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乡、村公开栏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1"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8</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Merge w:val="restart"/>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机构设置</w:t>
            </w:r>
          </w:p>
        </w:tc>
        <w:tc>
          <w:tcPr>
            <w:tcW w:w="917"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乡简介</w:t>
            </w:r>
          </w:p>
          <w:p>
            <w:pPr>
              <w:jc w:val="center"/>
              <w:rPr>
                <w:rFonts w:hint="default" w:ascii="仿宋" w:hAnsi="仿宋" w:eastAsia="仿宋" w:cs="仿宋"/>
                <w:sz w:val="21"/>
                <w:szCs w:val="21"/>
                <w:vertAlign w:val="baseline"/>
                <w:lang w:val="en-US" w:eastAsia="zh-CN"/>
              </w:rPr>
            </w:pP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乡简介及特色</w:t>
            </w: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《中华人民共和国政府信息公开条例》（国务院令第</w:t>
            </w:r>
            <w:r>
              <w:rPr>
                <w:rFonts w:hint="eastAsia" w:ascii="仿宋" w:hAnsi="仿宋" w:eastAsia="仿宋" w:cs="仿宋"/>
                <w:sz w:val="21"/>
                <w:szCs w:val="21"/>
                <w:vertAlign w:val="baseline"/>
                <w:lang w:val="en-US" w:eastAsia="zh-CN"/>
              </w:rPr>
              <w:t>711号</w:t>
            </w:r>
            <w:r>
              <w:rPr>
                <w:rFonts w:hint="eastAsia" w:ascii="仿宋" w:hAnsi="仿宋" w:eastAsia="仿宋" w:cs="仿宋"/>
                <w:sz w:val="21"/>
                <w:szCs w:val="21"/>
                <w:vertAlign w:val="baseline"/>
                <w:lang w:eastAsia="zh-CN"/>
              </w:rPr>
              <w:t>）</w:t>
            </w:r>
          </w:p>
        </w:tc>
        <w:tc>
          <w:tcPr>
            <w:tcW w:w="119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小京庄乡人民政府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乡、村公开栏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4"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9</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Merge w:val="continue"/>
            <w:vAlign w:val="center"/>
          </w:tcPr>
          <w:p>
            <w:pPr>
              <w:jc w:val="center"/>
              <w:rPr>
                <w:rFonts w:hint="default"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内设机构</w:t>
            </w:r>
          </w:p>
          <w:p>
            <w:pPr>
              <w:jc w:val="center"/>
              <w:rPr>
                <w:rFonts w:hint="default" w:ascii="仿宋" w:hAnsi="仿宋" w:eastAsia="仿宋" w:cs="仿宋"/>
                <w:sz w:val="21"/>
                <w:szCs w:val="21"/>
                <w:vertAlign w:val="baseline"/>
                <w:lang w:val="en-US" w:eastAsia="zh-CN"/>
              </w:rPr>
            </w:pP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名称、职能、办公地址、负责人。</w:t>
            </w:r>
          </w:p>
        </w:tc>
        <w:tc>
          <w:tcPr>
            <w:tcW w:w="1659" w:type="dxa"/>
            <w:vAlign w:val="center"/>
          </w:tcPr>
          <w:p>
            <w:pPr>
              <w:jc w:val="left"/>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《中华人民共和国政府信息公开条例》（国务院令第</w:t>
            </w:r>
            <w:r>
              <w:rPr>
                <w:rFonts w:hint="eastAsia" w:ascii="仿宋" w:hAnsi="仿宋" w:eastAsia="仿宋" w:cs="仿宋"/>
                <w:sz w:val="21"/>
                <w:szCs w:val="21"/>
                <w:vertAlign w:val="baseline"/>
                <w:lang w:val="en-US" w:eastAsia="zh-CN"/>
              </w:rPr>
              <w:t>711号</w:t>
            </w:r>
            <w:r>
              <w:rPr>
                <w:rFonts w:hint="eastAsia" w:ascii="仿宋" w:hAnsi="仿宋" w:eastAsia="仿宋" w:cs="仿宋"/>
                <w:sz w:val="21"/>
                <w:szCs w:val="21"/>
                <w:vertAlign w:val="baseline"/>
                <w:lang w:eastAsia="zh-CN"/>
              </w:rPr>
              <w:t>）</w:t>
            </w:r>
          </w:p>
        </w:tc>
        <w:tc>
          <w:tcPr>
            <w:tcW w:w="119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小京庄乡人民政府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乡、村公开栏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1"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10</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Merge w:val="continue"/>
            <w:vAlign w:val="center"/>
          </w:tcPr>
          <w:p>
            <w:pPr>
              <w:jc w:val="center"/>
              <w:rPr>
                <w:rFonts w:hint="eastAsia"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基层站所</w:t>
            </w:r>
          </w:p>
          <w:p>
            <w:pPr>
              <w:jc w:val="center"/>
              <w:rPr>
                <w:rFonts w:hint="default" w:ascii="仿宋" w:hAnsi="仿宋" w:eastAsia="仿宋" w:cs="仿宋"/>
                <w:sz w:val="21"/>
                <w:szCs w:val="21"/>
                <w:vertAlign w:val="baseline"/>
                <w:lang w:val="en-US" w:eastAsia="zh-CN"/>
              </w:rPr>
            </w:pP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名称、职能、办公地址、负责人、联系方式等。</w:t>
            </w:r>
          </w:p>
        </w:tc>
        <w:tc>
          <w:tcPr>
            <w:tcW w:w="1659" w:type="dxa"/>
            <w:vAlign w:val="center"/>
          </w:tcPr>
          <w:p>
            <w:pPr>
              <w:jc w:val="left"/>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《中华人民共和国政府信息公开条例》（国务院令第</w:t>
            </w:r>
            <w:r>
              <w:rPr>
                <w:rFonts w:hint="eastAsia" w:ascii="仿宋" w:hAnsi="仿宋" w:eastAsia="仿宋" w:cs="仿宋"/>
                <w:sz w:val="21"/>
                <w:szCs w:val="21"/>
                <w:vertAlign w:val="baseline"/>
                <w:lang w:val="en-US" w:eastAsia="zh-CN"/>
              </w:rPr>
              <w:t>711号</w:t>
            </w:r>
            <w:r>
              <w:rPr>
                <w:rFonts w:hint="eastAsia" w:ascii="仿宋" w:hAnsi="仿宋" w:eastAsia="仿宋" w:cs="仿宋"/>
                <w:sz w:val="21"/>
                <w:szCs w:val="21"/>
                <w:vertAlign w:val="baseline"/>
                <w:lang w:eastAsia="zh-CN"/>
              </w:rPr>
              <w:t>）</w:t>
            </w:r>
          </w:p>
        </w:tc>
        <w:tc>
          <w:tcPr>
            <w:tcW w:w="119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小京庄乡人民政府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乡、村公开栏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3"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11</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Merge w:val="continue"/>
            <w:vAlign w:val="center"/>
          </w:tcPr>
          <w:p>
            <w:pPr>
              <w:jc w:val="center"/>
              <w:rPr>
                <w:rFonts w:hint="eastAsia"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行政村</w:t>
            </w:r>
          </w:p>
          <w:p>
            <w:pPr>
              <w:jc w:val="center"/>
              <w:rPr>
                <w:rFonts w:hint="default" w:ascii="仿宋" w:hAnsi="仿宋" w:eastAsia="仿宋" w:cs="仿宋"/>
                <w:sz w:val="21"/>
                <w:szCs w:val="21"/>
                <w:vertAlign w:val="baseline"/>
                <w:lang w:val="en-US" w:eastAsia="zh-CN"/>
              </w:rPr>
            </w:pPr>
          </w:p>
        </w:tc>
        <w:tc>
          <w:tcPr>
            <w:tcW w:w="2137" w:type="dxa"/>
            <w:vAlign w:val="center"/>
          </w:tcPr>
          <w:p>
            <w:pPr>
              <w:jc w:val="left"/>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名称、职能、办公地址、负责人、联系方式等。</w:t>
            </w:r>
          </w:p>
        </w:tc>
        <w:tc>
          <w:tcPr>
            <w:tcW w:w="1659" w:type="dxa"/>
            <w:vAlign w:val="center"/>
          </w:tcPr>
          <w:p>
            <w:pPr>
              <w:jc w:val="left"/>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《中华人民共和国政府信息公开条例》（国务院令第</w:t>
            </w:r>
            <w:r>
              <w:rPr>
                <w:rFonts w:hint="eastAsia" w:ascii="仿宋" w:hAnsi="仿宋" w:eastAsia="仿宋" w:cs="仿宋"/>
                <w:sz w:val="21"/>
                <w:szCs w:val="21"/>
                <w:vertAlign w:val="baseline"/>
                <w:lang w:val="en-US" w:eastAsia="zh-CN"/>
              </w:rPr>
              <w:t>711号</w:t>
            </w:r>
            <w:r>
              <w:rPr>
                <w:rFonts w:hint="eastAsia" w:ascii="仿宋" w:hAnsi="仿宋" w:eastAsia="仿宋" w:cs="仿宋"/>
                <w:sz w:val="21"/>
                <w:szCs w:val="21"/>
                <w:vertAlign w:val="baseline"/>
                <w:lang w:eastAsia="zh-CN"/>
              </w:rPr>
              <w:t>）</w:t>
            </w:r>
          </w:p>
        </w:tc>
        <w:tc>
          <w:tcPr>
            <w:tcW w:w="119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小京庄乡人民政府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乡、村公开栏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0"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12</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人事信息</w:t>
            </w:r>
          </w:p>
          <w:p>
            <w:pPr>
              <w:jc w:val="center"/>
              <w:rPr>
                <w:rFonts w:hint="default"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val="en-US" w:eastAsia="zh-CN"/>
              </w:rPr>
            </w:pP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人事任免、人员招考录用等信息。</w:t>
            </w:r>
          </w:p>
        </w:tc>
        <w:tc>
          <w:tcPr>
            <w:tcW w:w="1659" w:type="dxa"/>
            <w:vAlign w:val="center"/>
          </w:tcPr>
          <w:p>
            <w:pPr>
              <w:jc w:val="left"/>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《中华人民共和国政府信息公开条例》（国务院令第</w:t>
            </w:r>
            <w:r>
              <w:rPr>
                <w:rFonts w:hint="eastAsia" w:ascii="仿宋" w:hAnsi="仿宋" w:eastAsia="仿宋" w:cs="仿宋"/>
                <w:sz w:val="21"/>
                <w:szCs w:val="21"/>
                <w:vertAlign w:val="baseline"/>
                <w:lang w:val="en-US" w:eastAsia="zh-CN"/>
              </w:rPr>
              <w:t>711号</w:t>
            </w:r>
            <w:r>
              <w:rPr>
                <w:rFonts w:hint="eastAsia" w:ascii="仿宋" w:hAnsi="仿宋" w:eastAsia="仿宋" w:cs="仿宋"/>
                <w:sz w:val="21"/>
                <w:szCs w:val="21"/>
                <w:vertAlign w:val="baseline"/>
                <w:lang w:eastAsia="zh-CN"/>
              </w:rPr>
              <w:t>）</w:t>
            </w:r>
          </w:p>
        </w:tc>
        <w:tc>
          <w:tcPr>
            <w:tcW w:w="119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小京庄乡人民政府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乡、村公开栏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0"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13</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Merge w:val="restart"/>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财政资金</w:t>
            </w:r>
          </w:p>
          <w:p>
            <w:pPr>
              <w:jc w:val="center"/>
              <w:rPr>
                <w:rFonts w:hint="default"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年度财政预决算</w:t>
            </w:r>
          </w:p>
          <w:p>
            <w:pPr>
              <w:jc w:val="center"/>
              <w:rPr>
                <w:rFonts w:hint="default" w:ascii="仿宋" w:hAnsi="仿宋" w:eastAsia="仿宋" w:cs="仿宋"/>
                <w:sz w:val="21"/>
                <w:szCs w:val="21"/>
                <w:vertAlign w:val="baseline"/>
                <w:lang w:val="en-US" w:eastAsia="zh-CN"/>
              </w:rPr>
            </w:pP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上年度财政预算执行情况和本年度财政预算草案报告；本年度预算报表及说明，预算调整的决定或批复；上年度决算报表及说明信息。</w:t>
            </w: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《中华人民共和国预算法》；</w:t>
            </w:r>
          </w:p>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《中共中央办公厅国务院办公厅印发</w:t>
            </w:r>
            <w:r>
              <w:rPr>
                <w:rFonts w:hint="eastAsia" w:ascii="仿宋" w:hAnsi="仿宋" w:eastAsia="仿宋" w:cs="仿宋"/>
                <w:sz w:val="21"/>
                <w:szCs w:val="21"/>
                <w:vertAlign w:val="baseline"/>
                <w:lang w:val="en-US" w:eastAsia="zh-CN"/>
              </w:rPr>
              <w:t>&lt;关于进一步推进预算公开工作的意见&gt;的通知</w:t>
            </w:r>
            <w:r>
              <w:rPr>
                <w:rFonts w:hint="eastAsia" w:ascii="仿宋" w:hAnsi="仿宋" w:eastAsia="仿宋" w:cs="仿宋"/>
                <w:sz w:val="21"/>
                <w:szCs w:val="21"/>
                <w:vertAlign w:val="baseline"/>
                <w:lang w:eastAsia="zh-CN"/>
              </w:rPr>
              <w:t>》（中办发〔</w:t>
            </w:r>
            <w:r>
              <w:rPr>
                <w:rFonts w:hint="eastAsia" w:ascii="仿宋" w:hAnsi="仿宋" w:eastAsia="仿宋" w:cs="仿宋"/>
                <w:sz w:val="21"/>
                <w:szCs w:val="21"/>
                <w:vertAlign w:val="baseline"/>
                <w:lang w:val="en-US" w:eastAsia="zh-CN"/>
              </w:rPr>
              <w:t>2016</w:t>
            </w:r>
            <w:r>
              <w:rPr>
                <w:rFonts w:hint="eastAsia" w:ascii="仿宋" w:hAnsi="仿宋" w:eastAsia="仿宋" w:cs="仿宋"/>
                <w:sz w:val="21"/>
                <w:szCs w:val="21"/>
                <w:vertAlign w:val="baseline"/>
                <w:lang w:eastAsia="zh-CN"/>
              </w:rPr>
              <w:t>〕</w:t>
            </w:r>
            <w:r>
              <w:rPr>
                <w:rFonts w:hint="eastAsia" w:ascii="仿宋" w:hAnsi="仿宋" w:eastAsia="仿宋" w:cs="仿宋"/>
                <w:sz w:val="21"/>
                <w:szCs w:val="21"/>
                <w:vertAlign w:val="baseline"/>
                <w:lang w:val="en-US" w:eastAsia="zh-CN"/>
              </w:rPr>
              <w:t>13号</w:t>
            </w:r>
            <w:r>
              <w:rPr>
                <w:rFonts w:hint="eastAsia" w:ascii="仿宋" w:hAnsi="仿宋" w:eastAsia="仿宋" w:cs="仿宋"/>
                <w:sz w:val="21"/>
                <w:szCs w:val="21"/>
                <w:vertAlign w:val="baseline"/>
                <w:lang w:eastAsia="zh-CN"/>
              </w:rPr>
              <w:t>）；</w:t>
            </w:r>
          </w:p>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《关于印发</w:t>
            </w:r>
            <w:r>
              <w:rPr>
                <w:rFonts w:hint="eastAsia" w:ascii="仿宋" w:hAnsi="仿宋" w:eastAsia="仿宋" w:cs="仿宋"/>
                <w:sz w:val="21"/>
                <w:szCs w:val="21"/>
                <w:vertAlign w:val="baseline"/>
                <w:lang w:val="en-US" w:eastAsia="zh-CN"/>
              </w:rPr>
              <w:t>&lt;地方预决算公开操作规程&gt;的通知</w:t>
            </w:r>
            <w:r>
              <w:rPr>
                <w:rFonts w:hint="eastAsia" w:ascii="仿宋" w:hAnsi="仿宋" w:eastAsia="仿宋" w:cs="仿宋"/>
                <w:sz w:val="21"/>
                <w:szCs w:val="21"/>
                <w:vertAlign w:val="baseline"/>
                <w:lang w:eastAsia="zh-CN"/>
              </w:rPr>
              <w:t>》（财预〔</w:t>
            </w:r>
            <w:r>
              <w:rPr>
                <w:rFonts w:hint="eastAsia" w:ascii="仿宋" w:hAnsi="仿宋" w:eastAsia="仿宋" w:cs="仿宋"/>
                <w:sz w:val="21"/>
                <w:szCs w:val="21"/>
                <w:vertAlign w:val="baseline"/>
                <w:lang w:val="en-US" w:eastAsia="zh-CN"/>
              </w:rPr>
              <w:t>2016</w:t>
            </w:r>
            <w:r>
              <w:rPr>
                <w:rFonts w:hint="eastAsia" w:ascii="仿宋" w:hAnsi="仿宋" w:eastAsia="仿宋" w:cs="仿宋"/>
                <w:sz w:val="21"/>
                <w:szCs w:val="21"/>
                <w:vertAlign w:val="baseline"/>
                <w:lang w:eastAsia="zh-CN"/>
              </w:rPr>
              <w:t>〕</w:t>
            </w:r>
            <w:r>
              <w:rPr>
                <w:rFonts w:hint="eastAsia" w:ascii="仿宋" w:hAnsi="仿宋" w:eastAsia="仿宋" w:cs="仿宋"/>
                <w:sz w:val="21"/>
                <w:szCs w:val="21"/>
                <w:vertAlign w:val="baseline"/>
                <w:lang w:val="en-US" w:eastAsia="zh-CN"/>
              </w:rPr>
              <w:t>143号</w:t>
            </w:r>
            <w:r>
              <w:rPr>
                <w:rFonts w:hint="eastAsia" w:ascii="仿宋" w:hAnsi="仿宋" w:eastAsia="仿宋" w:cs="仿宋"/>
                <w:sz w:val="21"/>
                <w:szCs w:val="21"/>
                <w:vertAlign w:val="baseline"/>
                <w:lang w:eastAsia="zh-CN"/>
              </w:rPr>
              <w:t>）</w:t>
            </w:r>
          </w:p>
        </w:tc>
        <w:tc>
          <w:tcPr>
            <w:tcW w:w="119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小京庄乡人民政府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乡、村公开栏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8"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14</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Merge w:val="continue"/>
            <w:vAlign w:val="center"/>
          </w:tcPr>
          <w:p>
            <w:pPr>
              <w:jc w:val="center"/>
              <w:rPr>
                <w:rFonts w:hint="eastAsia"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“三公”经费情况</w:t>
            </w:r>
          </w:p>
          <w:p>
            <w:pPr>
              <w:jc w:val="center"/>
              <w:rPr>
                <w:rFonts w:hint="default" w:ascii="仿宋" w:hAnsi="仿宋" w:eastAsia="仿宋" w:cs="仿宋"/>
                <w:sz w:val="21"/>
                <w:szCs w:val="21"/>
                <w:vertAlign w:val="baseline"/>
                <w:lang w:val="en-US" w:eastAsia="zh-CN"/>
              </w:rPr>
            </w:pP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本年度“三公”经费预算安排；上年度“三公”经费决算报告包括细化说明因公出国（境）团组数及人数；国内公务接待的批次、人次；“三公”经费增减变化原因等信息。</w:t>
            </w: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《中华人民共和国预算法》；</w:t>
            </w:r>
          </w:p>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《中共中央办公厅国务院办公厅印发</w:t>
            </w:r>
            <w:r>
              <w:rPr>
                <w:rFonts w:hint="eastAsia" w:ascii="仿宋" w:hAnsi="仿宋" w:eastAsia="仿宋" w:cs="仿宋"/>
                <w:sz w:val="21"/>
                <w:szCs w:val="21"/>
                <w:vertAlign w:val="baseline"/>
                <w:lang w:val="en-US" w:eastAsia="zh-CN"/>
              </w:rPr>
              <w:t>&lt;关于进一步推进预算公开工作的意见&gt;的通知</w:t>
            </w:r>
            <w:r>
              <w:rPr>
                <w:rFonts w:hint="eastAsia" w:ascii="仿宋" w:hAnsi="仿宋" w:eastAsia="仿宋" w:cs="仿宋"/>
                <w:sz w:val="21"/>
                <w:szCs w:val="21"/>
                <w:vertAlign w:val="baseline"/>
                <w:lang w:eastAsia="zh-CN"/>
              </w:rPr>
              <w:t>》（中办发〔</w:t>
            </w:r>
            <w:r>
              <w:rPr>
                <w:rFonts w:hint="eastAsia" w:ascii="仿宋" w:hAnsi="仿宋" w:eastAsia="仿宋" w:cs="仿宋"/>
                <w:sz w:val="21"/>
                <w:szCs w:val="21"/>
                <w:vertAlign w:val="baseline"/>
                <w:lang w:val="en-US" w:eastAsia="zh-CN"/>
              </w:rPr>
              <w:t>2016</w:t>
            </w:r>
            <w:r>
              <w:rPr>
                <w:rFonts w:hint="eastAsia" w:ascii="仿宋" w:hAnsi="仿宋" w:eastAsia="仿宋" w:cs="仿宋"/>
                <w:sz w:val="21"/>
                <w:szCs w:val="21"/>
                <w:vertAlign w:val="baseline"/>
                <w:lang w:eastAsia="zh-CN"/>
              </w:rPr>
              <w:t>〕</w:t>
            </w:r>
            <w:r>
              <w:rPr>
                <w:rFonts w:hint="eastAsia" w:ascii="仿宋" w:hAnsi="仿宋" w:eastAsia="仿宋" w:cs="仿宋"/>
                <w:sz w:val="21"/>
                <w:szCs w:val="21"/>
                <w:vertAlign w:val="baseline"/>
                <w:lang w:val="en-US" w:eastAsia="zh-CN"/>
              </w:rPr>
              <w:t>13号</w:t>
            </w:r>
            <w:r>
              <w:rPr>
                <w:rFonts w:hint="eastAsia" w:ascii="仿宋" w:hAnsi="仿宋" w:eastAsia="仿宋" w:cs="仿宋"/>
                <w:sz w:val="21"/>
                <w:szCs w:val="21"/>
                <w:vertAlign w:val="baseline"/>
                <w:lang w:eastAsia="zh-CN"/>
              </w:rPr>
              <w:t>）；</w:t>
            </w:r>
          </w:p>
          <w:p>
            <w:pPr>
              <w:jc w:val="left"/>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《关于印发</w:t>
            </w:r>
            <w:r>
              <w:rPr>
                <w:rFonts w:hint="eastAsia" w:ascii="仿宋" w:hAnsi="仿宋" w:eastAsia="仿宋" w:cs="仿宋"/>
                <w:sz w:val="21"/>
                <w:szCs w:val="21"/>
                <w:vertAlign w:val="baseline"/>
                <w:lang w:val="en-US" w:eastAsia="zh-CN"/>
              </w:rPr>
              <w:t>&lt;地方预决算公开操作规程&gt;的通知</w:t>
            </w:r>
            <w:r>
              <w:rPr>
                <w:rFonts w:hint="eastAsia" w:ascii="仿宋" w:hAnsi="仿宋" w:eastAsia="仿宋" w:cs="仿宋"/>
                <w:sz w:val="21"/>
                <w:szCs w:val="21"/>
                <w:vertAlign w:val="baseline"/>
                <w:lang w:eastAsia="zh-CN"/>
              </w:rPr>
              <w:t>》（财预〔</w:t>
            </w:r>
            <w:r>
              <w:rPr>
                <w:rFonts w:hint="eastAsia" w:ascii="仿宋" w:hAnsi="仿宋" w:eastAsia="仿宋" w:cs="仿宋"/>
                <w:sz w:val="21"/>
                <w:szCs w:val="21"/>
                <w:vertAlign w:val="baseline"/>
                <w:lang w:val="en-US" w:eastAsia="zh-CN"/>
              </w:rPr>
              <w:t>2016</w:t>
            </w:r>
            <w:r>
              <w:rPr>
                <w:rFonts w:hint="eastAsia" w:ascii="仿宋" w:hAnsi="仿宋" w:eastAsia="仿宋" w:cs="仿宋"/>
                <w:sz w:val="21"/>
                <w:szCs w:val="21"/>
                <w:vertAlign w:val="baseline"/>
                <w:lang w:eastAsia="zh-CN"/>
              </w:rPr>
              <w:t>〕</w:t>
            </w:r>
            <w:r>
              <w:rPr>
                <w:rFonts w:hint="eastAsia" w:ascii="仿宋" w:hAnsi="仿宋" w:eastAsia="仿宋" w:cs="仿宋"/>
                <w:sz w:val="21"/>
                <w:szCs w:val="21"/>
                <w:vertAlign w:val="baseline"/>
                <w:lang w:val="en-US" w:eastAsia="zh-CN"/>
              </w:rPr>
              <w:t>143号</w:t>
            </w:r>
            <w:r>
              <w:rPr>
                <w:rFonts w:hint="eastAsia" w:ascii="仿宋" w:hAnsi="仿宋" w:eastAsia="仿宋" w:cs="仿宋"/>
                <w:sz w:val="21"/>
                <w:szCs w:val="21"/>
                <w:vertAlign w:val="baseline"/>
                <w:lang w:eastAsia="zh-CN"/>
              </w:rPr>
              <w:t>）。</w:t>
            </w:r>
          </w:p>
        </w:tc>
        <w:tc>
          <w:tcPr>
            <w:tcW w:w="119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小京庄乡人民政府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乡、村公开栏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6"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15</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Merge w:val="restart"/>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应急管理</w:t>
            </w:r>
          </w:p>
          <w:p>
            <w:pPr>
              <w:jc w:val="center"/>
              <w:rPr>
                <w:rFonts w:hint="default"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应急预案</w:t>
            </w:r>
          </w:p>
          <w:p>
            <w:pPr>
              <w:jc w:val="center"/>
              <w:rPr>
                <w:rFonts w:hint="default" w:ascii="仿宋" w:hAnsi="仿宋" w:eastAsia="仿宋" w:cs="仿宋"/>
                <w:sz w:val="21"/>
                <w:szCs w:val="21"/>
                <w:vertAlign w:val="baseline"/>
                <w:lang w:val="en-US" w:eastAsia="zh-CN"/>
              </w:rPr>
            </w:pP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总体预案、事故灾害类预案、社会安全事件类预案、自然灾害类预案和公共卫生事件类预案等。</w:t>
            </w: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《国务院办公厅关于印发突发事件应急预案管理办法的通知》（国办发〔</w:t>
            </w:r>
            <w:r>
              <w:rPr>
                <w:rFonts w:hint="eastAsia" w:ascii="仿宋" w:hAnsi="仿宋" w:eastAsia="仿宋" w:cs="仿宋"/>
                <w:sz w:val="21"/>
                <w:szCs w:val="21"/>
                <w:vertAlign w:val="baseline"/>
                <w:lang w:val="en-US" w:eastAsia="zh-CN"/>
              </w:rPr>
              <w:t>2013</w:t>
            </w:r>
            <w:r>
              <w:rPr>
                <w:rFonts w:hint="eastAsia" w:ascii="仿宋" w:hAnsi="仿宋" w:eastAsia="仿宋" w:cs="仿宋"/>
                <w:sz w:val="21"/>
                <w:szCs w:val="21"/>
                <w:vertAlign w:val="baseline"/>
                <w:lang w:eastAsia="zh-CN"/>
              </w:rPr>
              <w:t>〕</w:t>
            </w:r>
            <w:r>
              <w:rPr>
                <w:rFonts w:hint="eastAsia" w:ascii="仿宋" w:hAnsi="仿宋" w:eastAsia="仿宋" w:cs="仿宋"/>
                <w:sz w:val="21"/>
                <w:szCs w:val="21"/>
                <w:vertAlign w:val="baseline"/>
                <w:lang w:val="en-US" w:eastAsia="zh-CN"/>
              </w:rPr>
              <w:t>101号</w:t>
            </w:r>
            <w:r>
              <w:rPr>
                <w:rFonts w:hint="eastAsia" w:ascii="仿宋" w:hAnsi="仿宋" w:eastAsia="仿宋" w:cs="仿宋"/>
                <w:sz w:val="21"/>
                <w:szCs w:val="21"/>
                <w:vertAlign w:val="baseline"/>
                <w:lang w:eastAsia="zh-CN"/>
              </w:rPr>
              <w:t>）</w:t>
            </w:r>
          </w:p>
        </w:tc>
        <w:tc>
          <w:tcPr>
            <w:tcW w:w="1196"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及时公开</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小京庄乡人民政府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乡、村公开栏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0"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16</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Merge w:val="continue"/>
            <w:vAlign w:val="center"/>
          </w:tcPr>
          <w:p>
            <w:pPr>
              <w:jc w:val="center"/>
              <w:rPr>
                <w:rFonts w:hint="eastAsia"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预警信息及应对情况</w:t>
            </w:r>
          </w:p>
          <w:p>
            <w:pPr>
              <w:jc w:val="center"/>
              <w:rPr>
                <w:rFonts w:hint="default" w:ascii="仿宋" w:hAnsi="仿宋" w:eastAsia="仿宋" w:cs="仿宋"/>
                <w:sz w:val="21"/>
                <w:szCs w:val="21"/>
                <w:vertAlign w:val="baseline"/>
                <w:lang w:val="en-US" w:eastAsia="zh-CN"/>
              </w:rPr>
            </w:pP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事故灾害类、社会安全事件类、自然灾害类预案和公共卫生事件类预警信息及采取的应急处置措施与应对结果等。</w:t>
            </w: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《中华人民共和国突发事件应对法》（主席令第</w:t>
            </w:r>
            <w:r>
              <w:rPr>
                <w:rFonts w:hint="eastAsia" w:ascii="仿宋" w:hAnsi="仿宋" w:eastAsia="仿宋" w:cs="仿宋"/>
                <w:sz w:val="21"/>
                <w:szCs w:val="21"/>
                <w:vertAlign w:val="baseline"/>
                <w:lang w:val="en-US" w:eastAsia="zh-CN"/>
              </w:rPr>
              <w:t>69号</w:t>
            </w:r>
            <w:r>
              <w:rPr>
                <w:rFonts w:hint="eastAsia" w:ascii="仿宋" w:hAnsi="仿宋" w:eastAsia="仿宋" w:cs="仿宋"/>
                <w:sz w:val="21"/>
                <w:szCs w:val="21"/>
                <w:vertAlign w:val="baseline"/>
                <w:lang w:eastAsia="zh-CN"/>
              </w:rPr>
              <w:t>）</w:t>
            </w:r>
          </w:p>
        </w:tc>
        <w:tc>
          <w:tcPr>
            <w:tcW w:w="1196"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小京庄乡人民政府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乡、村公开栏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8"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17</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权责清单</w:t>
            </w:r>
          </w:p>
          <w:p>
            <w:pPr>
              <w:jc w:val="center"/>
              <w:rPr>
                <w:rFonts w:hint="default"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val="en-US" w:eastAsia="zh-CN"/>
              </w:rPr>
            </w:pP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公开乡级政府权力清单和责任清单，乡乡级政府廉政风险点情况表，乡乡级政府权力运行流程图。</w:t>
            </w: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《中共中央办公厅国务院办公厅印发</w:t>
            </w:r>
            <w:r>
              <w:rPr>
                <w:rFonts w:hint="eastAsia" w:ascii="仿宋" w:hAnsi="仿宋" w:eastAsia="仿宋" w:cs="仿宋"/>
                <w:sz w:val="21"/>
                <w:szCs w:val="21"/>
                <w:vertAlign w:val="baseline"/>
                <w:lang w:val="en-US" w:eastAsia="zh-CN"/>
              </w:rPr>
              <w:t>&lt;官员推行地方各级政府工作部门权力清单制度的指导意见&gt;的通知</w:t>
            </w:r>
            <w:r>
              <w:rPr>
                <w:rFonts w:hint="eastAsia" w:ascii="仿宋" w:hAnsi="仿宋" w:eastAsia="仿宋" w:cs="仿宋"/>
                <w:sz w:val="21"/>
                <w:szCs w:val="21"/>
                <w:vertAlign w:val="baseline"/>
                <w:lang w:eastAsia="zh-CN"/>
              </w:rPr>
              <w:t>》《中办发〔</w:t>
            </w:r>
            <w:r>
              <w:rPr>
                <w:rFonts w:hint="eastAsia" w:ascii="仿宋" w:hAnsi="仿宋" w:eastAsia="仿宋" w:cs="仿宋"/>
                <w:sz w:val="21"/>
                <w:szCs w:val="21"/>
                <w:vertAlign w:val="baseline"/>
                <w:lang w:val="en-US" w:eastAsia="zh-CN"/>
              </w:rPr>
              <w:t>2015</w:t>
            </w:r>
            <w:r>
              <w:rPr>
                <w:rFonts w:hint="eastAsia" w:ascii="仿宋" w:hAnsi="仿宋" w:eastAsia="仿宋" w:cs="仿宋"/>
                <w:sz w:val="21"/>
                <w:szCs w:val="21"/>
                <w:vertAlign w:val="baseline"/>
                <w:lang w:eastAsia="zh-CN"/>
              </w:rPr>
              <w:t>〕</w:t>
            </w:r>
            <w:r>
              <w:rPr>
                <w:rFonts w:hint="eastAsia" w:ascii="仿宋" w:hAnsi="仿宋" w:eastAsia="仿宋" w:cs="仿宋"/>
                <w:sz w:val="21"/>
                <w:szCs w:val="21"/>
                <w:vertAlign w:val="baseline"/>
                <w:lang w:val="en-US" w:eastAsia="zh-CN"/>
              </w:rPr>
              <w:t>21号</w:t>
            </w:r>
            <w:r>
              <w:rPr>
                <w:rFonts w:hint="eastAsia" w:ascii="仿宋" w:hAnsi="仿宋" w:eastAsia="仿宋" w:cs="仿宋"/>
                <w:sz w:val="21"/>
                <w:szCs w:val="21"/>
                <w:vertAlign w:val="baseline"/>
                <w:lang w:eastAsia="zh-CN"/>
              </w:rPr>
              <w:t>》；</w:t>
            </w:r>
          </w:p>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《国务院办公厅关于做好证明事项清理工作的通知》（国办发〔</w:t>
            </w:r>
            <w:r>
              <w:rPr>
                <w:rFonts w:hint="eastAsia" w:ascii="仿宋" w:hAnsi="仿宋" w:eastAsia="仿宋" w:cs="仿宋"/>
                <w:sz w:val="21"/>
                <w:szCs w:val="21"/>
                <w:vertAlign w:val="baseline"/>
                <w:lang w:val="en-US" w:eastAsia="zh-CN"/>
              </w:rPr>
              <w:t>2018</w:t>
            </w:r>
            <w:r>
              <w:rPr>
                <w:rFonts w:hint="eastAsia" w:ascii="仿宋" w:hAnsi="仿宋" w:eastAsia="仿宋" w:cs="仿宋"/>
                <w:sz w:val="21"/>
                <w:szCs w:val="21"/>
                <w:vertAlign w:val="baseline"/>
                <w:lang w:eastAsia="zh-CN"/>
              </w:rPr>
              <w:t>〕</w:t>
            </w:r>
            <w:r>
              <w:rPr>
                <w:rFonts w:hint="eastAsia" w:ascii="仿宋" w:hAnsi="仿宋" w:eastAsia="仿宋" w:cs="仿宋"/>
                <w:sz w:val="21"/>
                <w:szCs w:val="21"/>
                <w:vertAlign w:val="baseline"/>
                <w:lang w:val="en-US" w:eastAsia="zh-CN"/>
              </w:rPr>
              <w:t>47号</w:t>
            </w:r>
            <w:r>
              <w:rPr>
                <w:rFonts w:hint="eastAsia" w:ascii="仿宋" w:hAnsi="仿宋" w:eastAsia="仿宋" w:cs="仿宋"/>
                <w:sz w:val="21"/>
                <w:szCs w:val="21"/>
                <w:vertAlign w:val="baseline"/>
                <w:lang w:eastAsia="zh-CN"/>
              </w:rPr>
              <w:t>）。</w:t>
            </w:r>
          </w:p>
        </w:tc>
        <w:tc>
          <w:tcPr>
            <w:tcW w:w="1196"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按照法定时间公开</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小京庄乡人民政府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乡、村公开栏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6"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18</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公开服务清单</w:t>
            </w:r>
          </w:p>
          <w:p>
            <w:pPr>
              <w:jc w:val="center"/>
              <w:rPr>
                <w:rFonts w:hint="default"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val="en-US" w:eastAsia="zh-CN"/>
              </w:rPr>
            </w:pP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公开公共服务目录清单，包括提供所有服务事项的名称、内容、办理主体、行使依据、期限、监督渠道等信息。</w:t>
            </w: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《国务院办公厅关于简化优化公共服务流程方便基层群众办事创业的通知》（国办发〔</w:t>
            </w:r>
            <w:r>
              <w:rPr>
                <w:rFonts w:hint="eastAsia" w:ascii="仿宋" w:hAnsi="仿宋" w:eastAsia="仿宋" w:cs="仿宋"/>
                <w:sz w:val="21"/>
                <w:szCs w:val="21"/>
                <w:vertAlign w:val="baseline"/>
                <w:lang w:val="en-US" w:eastAsia="zh-CN"/>
              </w:rPr>
              <w:t>2015</w:t>
            </w:r>
            <w:r>
              <w:rPr>
                <w:rFonts w:hint="eastAsia" w:ascii="仿宋" w:hAnsi="仿宋" w:eastAsia="仿宋" w:cs="仿宋"/>
                <w:sz w:val="21"/>
                <w:szCs w:val="21"/>
                <w:vertAlign w:val="baseline"/>
                <w:lang w:eastAsia="zh-CN"/>
              </w:rPr>
              <w:t>〕</w:t>
            </w:r>
            <w:r>
              <w:rPr>
                <w:rFonts w:hint="eastAsia" w:ascii="仿宋" w:hAnsi="仿宋" w:eastAsia="仿宋" w:cs="仿宋"/>
                <w:sz w:val="21"/>
                <w:szCs w:val="21"/>
                <w:vertAlign w:val="baseline"/>
                <w:lang w:val="en-US" w:eastAsia="zh-CN"/>
              </w:rPr>
              <w:t>86号</w:t>
            </w:r>
            <w:r>
              <w:rPr>
                <w:rFonts w:hint="eastAsia" w:ascii="仿宋" w:hAnsi="仿宋" w:eastAsia="仿宋" w:cs="仿宋"/>
                <w:sz w:val="21"/>
                <w:szCs w:val="21"/>
                <w:vertAlign w:val="baseline"/>
                <w:lang w:eastAsia="zh-CN"/>
              </w:rPr>
              <w:t>）</w:t>
            </w:r>
          </w:p>
        </w:tc>
        <w:tc>
          <w:tcPr>
            <w:tcW w:w="1196"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及时公开</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小京庄乡人民政府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乡、村公开栏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5"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19</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人口与计生</w:t>
            </w:r>
          </w:p>
          <w:p>
            <w:pPr>
              <w:jc w:val="center"/>
              <w:rPr>
                <w:rFonts w:hint="default"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val="en-US" w:eastAsia="zh-CN"/>
              </w:rPr>
            </w:pP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人口计生的相关政策，奖励与帮扶，工作推进。</w:t>
            </w: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《国家卫生计生委办公厅关于印发医院、计划生育技术服务机构等</w:t>
            </w:r>
            <w:r>
              <w:rPr>
                <w:rFonts w:hint="eastAsia" w:ascii="仿宋" w:hAnsi="仿宋" w:eastAsia="仿宋" w:cs="仿宋"/>
                <w:sz w:val="21"/>
                <w:szCs w:val="21"/>
                <w:vertAlign w:val="baseline"/>
                <w:lang w:val="en-US" w:eastAsia="zh-CN"/>
              </w:rPr>
              <w:t>9类医疗卫生机构信息公开目录的通知</w:t>
            </w:r>
            <w:r>
              <w:rPr>
                <w:rFonts w:hint="eastAsia" w:ascii="仿宋" w:hAnsi="仿宋" w:eastAsia="仿宋" w:cs="仿宋"/>
                <w:sz w:val="21"/>
                <w:szCs w:val="21"/>
                <w:vertAlign w:val="baseline"/>
                <w:lang w:eastAsia="zh-CN"/>
              </w:rPr>
              <w:t>》（国卫办政务发〔</w:t>
            </w:r>
            <w:r>
              <w:rPr>
                <w:rFonts w:hint="eastAsia" w:ascii="仿宋" w:hAnsi="仿宋" w:eastAsia="仿宋" w:cs="仿宋"/>
                <w:sz w:val="21"/>
                <w:szCs w:val="21"/>
                <w:vertAlign w:val="baseline"/>
                <w:lang w:val="en-US" w:eastAsia="zh-CN"/>
              </w:rPr>
              <w:t>2015</w:t>
            </w:r>
            <w:r>
              <w:rPr>
                <w:rFonts w:hint="eastAsia" w:ascii="仿宋" w:hAnsi="仿宋" w:eastAsia="仿宋" w:cs="仿宋"/>
                <w:sz w:val="21"/>
                <w:szCs w:val="21"/>
                <w:vertAlign w:val="baseline"/>
                <w:lang w:eastAsia="zh-CN"/>
              </w:rPr>
              <w:t>〕</w:t>
            </w:r>
            <w:r>
              <w:rPr>
                <w:rFonts w:hint="eastAsia" w:ascii="仿宋" w:hAnsi="仿宋" w:eastAsia="仿宋" w:cs="仿宋"/>
                <w:sz w:val="21"/>
                <w:szCs w:val="21"/>
                <w:vertAlign w:val="baseline"/>
                <w:lang w:val="en-US" w:eastAsia="zh-CN"/>
              </w:rPr>
              <w:t>12号</w:t>
            </w:r>
            <w:r>
              <w:rPr>
                <w:rFonts w:hint="eastAsia" w:ascii="仿宋" w:hAnsi="仿宋" w:eastAsia="仿宋" w:cs="仿宋"/>
                <w:sz w:val="21"/>
                <w:szCs w:val="21"/>
                <w:vertAlign w:val="baseline"/>
                <w:lang w:eastAsia="zh-CN"/>
              </w:rPr>
              <w:t>）。</w:t>
            </w:r>
          </w:p>
        </w:tc>
        <w:tc>
          <w:tcPr>
            <w:tcW w:w="119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小京庄乡人民政府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乡、村公开栏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6"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20</w:t>
            </w:r>
          </w:p>
        </w:tc>
        <w:tc>
          <w:tcPr>
            <w:tcW w:w="562" w:type="dxa"/>
            <w:vMerge w:val="restart"/>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重点领域信息公开</w:t>
            </w:r>
          </w:p>
        </w:tc>
        <w:tc>
          <w:tcPr>
            <w:tcW w:w="1079"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精准脱贫</w:t>
            </w:r>
          </w:p>
          <w:p>
            <w:pPr>
              <w:jc w:val="center"/>
              <w:rPr>
                <w:rFonts w:hint="default"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val="en-US" w:eastAsia="zh-CN"/>
              </w:rPr>
            </w:pP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公开上级及本级政府扶贫相关政策、上级中长期规划、阶段性计划；扶贫项目安排、脱贫攻坚专项行动和专项工程信息及落实情况；扶贫资金安排和管理、资产收益等使用情况；贫困人口退出汇总表；扶贫捐赠款物汇总及使用安排、使用效果或结果等信息。</w:t>
            </w: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《国务院办公厅关于推进社会公益事业建设领域政府信息公开的意见》（国办发〔</w:t>
            </w:r>
            <w:r>
              <w:rPr>
                <w:rFonts w:hint="eastAsia" w:ascii="仿宋" w:hAnsi="仿宋" w:eastAsia="仿宋" w:cs="仿宋"/>
                <w:sz w:val="21"/>
                <w:szCs w:val="21"/>
                <w:vertAlign w:val="baseline"/>
                <w:lang w:val="en-US" w:eastAsia="zh-CN"/>
              </w:rPr>
              <w:t>2018</w:t>
            </w:r>
            <w:r>
              <w:rPr>
                <w:rFonts w:hint="eastAsia" w:ascii="仿宋" w:hAnsi="仿宋" w:eastAsia="仿宋" w:cs="仿宋"/>
                <w:sz w:val="21"/>
                <w:szCs w:val="21"/>
                <w:vertAlign w:val="baseline"/>
                <w:lang w:eastAsia="zh-CN"/>
              </w:rPr>
              <w:t>〕</w:t>
            </w:r>
            <w:r>
              <w:rPr>
                <w:rFonts w:hint="eastAsia" w:ascii="仿宋" w:hAnsi="仿宋" w:eastAsia="仿宋" w:cs="仿宋"/>
                <w:sz w:val="21"/>
                <w:szCs w:val="21"/>
                <w:vertAlign w:val="baseline"/>
                <w:lang w:val="en-US" w:eastAsia="zh-CN"/>
              </w:rPr>
              <w:t>10号</w:t>
            </w:r>
            <w:r>
              <w:rPr>
                <w:rFonts w:hint="eastAsia" w:ascii="仿宋" w:hAnsi="仿宋" w:eastAsia="仿宋" w:cs="仿宋"/>
                <w:sz w:val="21"/>
                <w:szCs w:val="21"/>
                <w:vertAlign w:val="baseline"/>
                <w:lang w:eastAsia="zh-CN"/>
              </w:rPr>
              <w:t>）</w:t>
            </w:r>
          </w:p>
        </w:tc>
        <w:tc>
          <w:tcPr>
            <w:tcW w:w="119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小京庄乡人民政府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乡、村公开栏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8"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21</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教育信息</w:t>
            </w:r>
          </w:p>
          <w:p>
            <w:pPr>
              <w:jc w:val="center"/>
              <w:rPr>
                <w:rFonts w:hint="default"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val="en-US" w:eastAsia="zh-CN"/>
              </w:rPr>
            </w:pP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发布义务教育均衡发展、义务教育控辍保学的政策文件、工作进展和实施成效等信息。</w:t>
            </w: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《中华人民共和国义务教育法》《</w:t>
            </w:r>
            <w:r>
              <w:rPr>
                <w:rFonts w:hint="eastAsia" w:ascii="仿宋" w:hAnsi="仿宋" w:eastAsia="仿宋" w:cs="仿宋"/>
                <w:sz w:val="21"/>
                <w:szCs w:val="21"/>
                <w:vertAlign w:val="baseline"/>
                <w:lang w:val="en-US" w:eastAsia="zh-CN"/>
              </w:rPr>
              <w:t>2018修正</w:t>
            </w:r>
            <w:r>
              <w:rPr>
                <w:rFonts w:hint="eastAsia" w:ascii="仿宋" w:hAnsi="仿宋" w:eastAsia="仿宋" w:cs="仿宋"/>
                <w:sz w:val="21"/>
                <w:szCs w:val="21"/>
                <w:vertAlign w:val="baseline"/>
                <w:lang w:eastAsia="zh-CN"/>
              </w:rPr>
              <w:t>》；</w:t>
            </w:r>
          </w:p>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《国务院办公厅关于进一步加强控辍保学提高义务教育巩固水平的通知》（国办发〔</w:t>
            </w:r>
            <w:r>
              <w:rPr>
                <w:rFonts w:hint="eastAsia" w:ascii="仿宋" w:hAnsi="仿宋" w:eastAsia="仿宋" w:cs="仿宋"/>
                <w:sz w:val="21"/>
                <w:szCs w:val="21"/>
                <w:vertAlign w:val="baseline"/>
                <w:lang w:val="en-US" w:eastAsia="zh-CN"/>
              </w:rPr>
              <w:t>2017</w:t>
            </w:r>
            <w:r>
              <w:rPr>
                <w:rFonts w:hint="eastAsia" w:ascii="仿宋" w:hAnsi="仿宋" w:eastAsia="仿宋" w:cs="仿宋"/>
                <w:sz w:val="21"/>
                <w:szCs w:val="21"/>
                <w:vertAlign w:val="baseline"/>
                <w:lang w:eastAsia="zh-CN"/>
              </w:rPr>
              <w:t>〕</w:t>
            </w:r>
            <w:r>
              <w:rPr>
                <w:rFonts w:hint="eastAsia" w:ascii="仿宋" w:hAnsi="仿宋" w:eastAsia="仿宋" w:cs="仿宋"/>
                <w:sz w:val="21"/>
                <w:szCs w:val="21"/>
                <w:vertAlign w:val="baseline"/>
                <w:lang w:val="en-US" w:eastAsia="zh-CN"/>
              </w:rPr>
              <w:t>72号</w:t>
            </w:r>
            <w:r>
              <w:rPr>
                <w:rFonts w:hint="eastAsia" w:ascii="仿宋" w:hAnsi="仿宋" w:eastAsia="仿宋" w:cs="仿宋"/>
                <w:sz w:val="21"/>
                <w:szCs w:val="21"/>
                <w:vertAlign w:val="baseline"/>
                <w:lang w:eastAsia="zh-CN"/>
              </w:rPr>
              <w:t>）；</w:t>
            </w:r>
          </w:p>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《国务院关于深入推进义务教育均衡发展的意见》（国发〔</w:t>
            </w:r>
            <w:r>
              <w:rPr>
                <w:rFonts w:hint="eastAsia" w:ascii="仿宋" w:hAnsi="仿宋" w:eastAsia="仿宋" w:cs="仿宋"/>
                <w:sz w:val="21"/>
                <w:szCs w:val="21"/>
                <w:vertAlign w:val="baseline"/>
                <w:lang w:val="en-US" w:eastAsia="zh-CN"/>
              </w:rPr>
              <w:t>2012</w:t>
            </w:r>
            <w:r>
              <w:rPr>
                <w:rFonts w:hint="eastAsia" w:ascii="仿宋" w:hAnsi="仿宋" w:eastAsia="仿宋" w:cs="仿宋"/>
                <w:sz w:val="21"/>
                <w:szCs w:val="21"/>
                <w:vertAlign w:val="baseline"/>
                <w:lang w:eastAsia="zh-CN"/>
              </w:rPr>
              <w:t>〕</w:t>
            </w:r>
            <w:r>
              <w:rPr>
                <w:rFonts w:hint="eastAsia" w:ascii="仿宋" w:hAnsi="仿宋" w:eastAsia="仿宋" w:cs="仿宋"/>
                <w:sz w:val="21"/>
                <w:szCs w:val="21"/>
                <w:vertAlign w:val="baseline"/>
                <w:lang w:val="en-US" w:eastAsia="zh-CN"/>
              </w:rPr>
              <w:t>48号</w:t>
            </w:r>
            <w:r>
              <w:rPr>
                <w:rFonts w:hint="eastAsia" w:ascii="仿宋" w:hAnsi="仿宋" w:eastAsia="仿宋" w:cs="仿宋"/>
                <w:sz w:val="21"/>
                <w:szCs w:val="21"/>
                <w:vertAlign w:val="baseline"/>
                <w:lang w:eastAsia="zh-CN"/>
              </w:rPr>
              <w:t>）。</w:t>
            </w:r>
          </w:p>
        </w:tc>
        <w:tc>
          <w:tcPr>
            <w:tcW w:w="1196"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按有关规定及时公开</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小京庄乡人民政府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乡、村公开栏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2"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22</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基本医疗卫生</w:t>
            </w:r>
          </w:p>
          <w:p>
            <w:pPr>
              <w:jc w:val="center"/>
              <w:rPr>
                <w:rFonts w:hint="default"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val="en-US" w:eastAsia="zh-CN"/>
              </w:rPr>
            </w:pP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发布突发公共卫生事件、传染病疫情及防控、国家免疫计划、重大疾病、预防控制、健康科普、医疗服务等信息。</w:t>
            </w:r>
          </w:p>
          <w:p>
            <w:pPr>
              <w:jc w:val="left"/>
              <w:rPr>
                <w:rFonts w:hint="eastAsia" w:ascii="仿宋" w:hAnsi="仿宋" w:eastAsia="仿宋" w:cs="仿宋"/>
                <w:sz w:val="21"/>
                <w:szCs w:val="21"/>
                <w:vertAlign w:val="baseline"/>
                <w:lang w:eastAsia="zh-CN"/>
              </w:rPr>
            </w:pP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《中华人民共和国政府信息公开条例》（国务院令第711号）；</w:t>
            </w:r>
          </w:p>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《国家卫生计生委关于印发国家卫生计生委政府信息公开管理办法的通知》（国卫办发〔2014〕2号）；</w:t>
            </w:r>
          </w:p>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《突发公共卫生事件应急条例》（国务院令第588号）。</w:t>
            </w:r>
          </w:p>
        </w:tc>
        <w:tc>
          <w:tcPr>
            <w:tcW w:w="119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小京庄乡人民政府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乡、村公开栏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2"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23</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社会保障</w:t>
            </w:r>
          </w:p>
          <w:p>
            <w:pPr>
              <w:jc w:val="center"/>
              <w:rPr>
                <w:rFonts w:hint="eastAsia"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val="en-US" w:eastAsia="zh-CN"/>
              </w:rPr>
            </w:pP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城乡低保办理流程、保障标准，按月度或季度发放城乡低保发放花名册；农村五保办理流程、保障标准，按月度或季度发布农村五保花名册；供养孤儿办理流程、保障标准，按月度或季度发布供养孤儿人数统计; 老年人福利补贴申领及申请审批程序，福利补贴发放；残疾人福利补贴申领及申请审批程序，福利补贴发放；儿童福利补贴申领及申请审批程序，福利补贴发放信息。</w:t>
            </w: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《国务院办公厅关于推进社会公益事业建设领域政府信息公开的意见》（国办发〔2018〕10号）</w:t>
            </w:r>
          </w:p>
          <w:p>
            <w:pPr>
              <w:jc w:val="left"/>
              <w:rPr>
                <w:rFonts w:hint="eastAsia" w:ascii="仿宋" w:hAnsi="仿宋" w:eastAsia="仿宋" w:cs="仿宋"/>
                <w:sz w:val="21"/>
                <w:szCs w:val="21"/>
                <w:vertAlign w:val="baseline"/>
                <w:lang w:eastAsia="zh-CN"/>
              </w:rPr>
            </w:pPr>
          </w:p>
        </w:tc>
        <w:tc>
          <w:tcPr>
            <w:tcW w:w="119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小京庄乡人民政府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乡、村公开栏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6"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24</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促进就业</w:t>
            </w:r>
          </w:p>
          <w:p>
            <w:pPr>
              <w:jc w:val="center"/>
              <w:rPr>
                <w:rFonts w:hint="eastAsia" w:ascii="仿宋" w:hAnsi="仿宋" w:eastAsia="仿宋" w:cs="仿宋"/>
                <w:sz w:val="21"/>
                <w:szCs w:val="21"/>
                <w:vertAlign w:val="baseline"/>
                <w:lang w:val="en-US" w:eastAsia="zh-CN"/>
              </w:rPr>
            </w:pPr>
          </w:p>
          <w:p>
            <w:pPr>
              <w:jc w:val="center"/>
              <w:rPr>
                <w:rFonts w:hint="eastAsia"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val="en-US" w:eastAsia="zh-CN"/>
              </w:rPr>
            </w:pP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val="en-US" w:eastAsia="zh-CN"/>
              </w:rPr>
              <w:t>就业驿站、技能培训的上级政策及工作方案、工作推进、工作成效等信息。</w:t>
            </w: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《中华人民共和国政府信息公开条例》（国务院令第711号）</w:t>
            </w:r>
          </w:p>
        </w:tc>
        <w:tc>
          <w:tcPr>
            <w:tcW w:w="1196"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及时公开</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小京庄乡人民政府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乡、村公开栏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9"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农业农村政策</w:t>
            </w:r>
          </w:p>
          <w:p>
            <w:pPr>
              <w:jc w:val="center"/>
              <w:rPr>
                <w:rFonts w:hint="eastAsia" w:ascii="仿宋" w:hAnsi="仿宋" w:eastAsia="仿宋" w:cs="仿宋"/>
                <w:sz w:val="21"/>
                <w:szCs w:val="21"/>
                <w:vertAlign w:val="baseline"/>
                <w:lang w:val="en-US" w:eastAsia="zh-CN"/>
              </w:rPr>
            </w:pPr>
          </w:p>
          <w:p>
            <w:pPr>
              <w:jc w:val="center"/>
              <w:rPr>
                <w:rFonts w:hint="eastAsia"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val="en-US" w:eastAsia="zh-CN"/>
              </w:rPr>
            </w:pP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发布与本地区有关的农业农村政策</w:t>
            </w: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《中华人民共和国政府信息公开条例》（国务院令第711号）</w:t>
            </w:r>
          </w:p>
        </w:tc>
        <w:tc>
          <w:tcPr>
            <w:tcW w:w="119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小京庄乡人民政府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乡、村公开栏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6"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26</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eastAsia" w:ascii="仿宋" w:hAnsi="仿宋" w:eastAsia="仿宋" w:cs="仿宋"/>
                <w:sz w:val="21"/>
                <w:szCs w:val="21"/>
                <w:vertAlign w:val="baseline"/>
                <w:lang w:val="en-US" w:eastAsia="zh-CN"/>
              </w:rPr>
            </w:pPr>
            <w:r>
              <w:rPr>
                <w:rFonts w:hint="default" w:ascii="仿宋" w:hAnsi="仿宋" w:eastAsia="仿宋" w:cs="仿宋"/>
                <w:sz w:val="21"/>
                <w:szCs w:val="21"/>
                <w:vertAlign w:val="baseline"/>
                <w:lang w:val="en-US" w:eastAsia="zh-CN"/>
              </w:rPr>
              <w:t>农田水利</w:t>
            </w:r>
          </w:p>
          <w:p>
            <w:pPr>
              <w:jc w:val="center"/>
              <w:rPr>
                <w:rFonts w:hint="eastAsia" w:ascii="仿宋" w:hAnsi="仿宋" w:eastAsia="仿宋" w:cs="仿宋"/>
                <w:sz w:val="21"/>
                <w:szCs w:val="21"/>
                <w:vertAlign w:val="baseline"/>
                <w:lang w:val="en-US" w:eastAsia="zh-CN"/>
              </w:rPr>
            </w:pPr>
            <w:r>
              <w:rPr>
                <w:rFonts w:hint="default" w:ascii="仿宋" w:hAnsi="仿宋" w:eastAsia="仿宋" w:cs="仿宋"/>
                <w:sz w:val="21"/>
                <w:szCs w:val="21"/>
                <w:vertAlign w:val="baseline"/>
                <w:lang w:val="en-US" w:eastAsia="zh-CN"/>
              </w:rPr>
              <w:t>工程建设运营</w:t>
            </w:r>
            <w:r>
              <w:rPr>
                <w:rFonts w:hint="default" w:ascii="仿宋" w:hAnsi="仿宋" w:eastAsia="仿宋" w:cs="仿宋"/>
                <w:sz w:val="21"/>
                <w:szCs w:val="21"/>
                <w:vertAlign w:val="baseline"/>
                <w:lang w:val="en-US" w:eastAsia="zh-CN"/>
              </w:rPr>
              <w:br w:type="textWrapping"/>
            </w:r>
          </w:p>
          <w:p>
            <w:pPr>
              <w:jc w:val="center"/>
              <w:rPr>
                <w:rFonts w:hint="eastAsia"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val="en-US" w:eastAsia="zh-CN"/>
              </w:rPr>
            </w:pPr>
          </w:p>
        </w:tc>
        <w:tc>
          <w:tcPr>
            <w:tcW w:w="2137" w:type="dxa"/>
            <w:vAlign w:val="center"/>
          </w:tcPr>
          <w:p>
            <w:pPr>
              <w:jc w:val="left"/>
              <w:rPr>
                <w:rFonts w:hint="eastAsia" w:ascii="仿宋" w:hAnsi="仿宋" w:eastAsia="仿宋" w:cs="仿宋"/>
                <w:sz w:val="21"/>
                <w:szCs w:val="21"/>
                <w:vertAlign w:val="baseline"/>
                <w:lang w:val="en-US" w:eastAsia="zh-CN"/>
              </w:rPr>
            </w:pPr>
            <w:r>
              <w:rPr>
                <w:rFonts w:hint="default" w:ascii="仿宋" w:hAnsi="仿宋" w:eastAsia="仿宋" w:cs="仿宋"/>
                <w:sz w:val="21"/>
                <w:szCs w:val="21"/>
                <w:vertAlign w:val="baseline"/>
                <w:lang w:val="en-US" w:eastAsia="zh-CN"/>
              </w:rPr>
              <w:t>发布农田水利工程建设运营信息</w:t>
            </w:r>
          </w:p>
          <w:p>
            <w:pPr>
              <w:jc w:val="left"/>
              <w:rPr>
                <w:rFonts w:hint="eastAsia" w:ascii="仿宋" w:hAnsi="仿宋" w:eastAsia="仿宋" w:cs="仿宋"/>
                <w:sz w:val="21"/>
                <w:szCs w:val="21"/>
                <w:vertAlign w:val="baseline"/>
                <w:lang w:val="en-US" w:eastAsia="zh-CN"/>
              </w:rPr>
            </w:pPr>
          </w:p>
        </w:tc>
        <w:tc>
          <w:tcPr>
            <w:tcW w:w="1659" w:type="dxa"/>
            <w:vAlign w:val="center"/>
          </w:tcPr>
          <w:p>
            <w:pPr>
              <w:jc w:val="left"/>
              <w:rPr>
                <w:rFonts w:hint="eastAsia" w:ascii="仿宋" w:hAnsi="仿宋" w:eastAsia="仿宋" w:cs="仿宋"/>
                <w:sz w:val="21"/>
                <w:szCs w:val="21"/>
                <w:vertAlign w:val="baseline"/>
                <w:lang w:val="en-US" w:eastAsia="zh-CN"/>
              </w:rPr>
            </w:pPr>
            <w:r>
              <w:rPr>
                <w:rFonts w:hint="default" w:ascii="仿宋" w:hAnsi="仿宋" w:eastAsia="仿宋" w:cs="仿宋"/>
                <w:sz w:val="21"/>
                <w:szCs w:val="21"/>
                <w:vertAlign w:val="baseline"/>
                <w:lang w:val="en-US" w:eastAsia="zh-CN"/>
              </w:rPr>
              <w:t>《中华人民共和国政府信息公开条例》（国务院令第711</w:t>
            </w:r>
            <w:r>
              <w:rPr>
                <w:rFonts w:hint="eastAsia" w:ascii="仿宋" w:hAnsi="仿宋" w:eastAsia="仿宋" w:cs="仿宋"/>
                <w:sz w:val="21"/>
                <w:szCs w:val="21"/>
                <w:vertAlign w:val="baseline"/>
                <w:lang w:val="en-US" w:eastAsia="zh-CN"/>
              </w:rPr>
              <w:t>号）</w:t>
            </w:r>
          </w:p>
          <w:p>
            <w:pPr>
              <w:jc w:val="left"/>
              <w:rPr>
                <w:rFonts w:hint="eastAsia" w:ascii="仿宋" w:hAnsi="仿宋" w:eastAsia="仿宋" w:cs="仿宋"/>
                <w:sz w:val="21"/>
                <w:szCs w:val="21"/>
                <w:vertAlign w:val="baseline"/>
                <w:lang w:val="en-US" w:eastAsia="zh-CN"/>
              </w:rPr>
            </w:pPr>
          </w:p>
        </w:tc>
        <w:tc>
          <w:tcPr>
            <w:tcW w:w="119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小京庄乡人民政府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乡、村公开栏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3"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27</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eastAsia"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农村土地</w:t>
            </w:r>
          </w:p>
          <w:p>
            <w:pPr>
              <w:jc w:val="center"/>
              <w:rPr>
                <w:rFonts w:hint="eastAsia" w:ascii="仿宋" w:hAnsi="仿宋" w:eastAsia="仿宋" w:cs="仿宋"/>
                <w:sz w:val="21"/>
                <w:szCs w:val="21"/>
                <w:vertAlign w:val="baseline"/>
                <w:lang w:val="en-US" w:eastAsia="zh-CN"/>
              </w:rPr>
            </w:pPr>
            <w:r>
              <w:rPr>
                <w:rFonts w:hint="default" w:ascii="仿宋" w:hAnsi="仿宋" w:eastAsia="仿宋" w:cs="仿宋"/>
                <w:sz w:val="21"/>
                <w:szCs w:val="21"/>
                <w:vertAlign w:val="baseline"/>
                <w:lang w:eastAsia="zh-CN"/>
              </w:rPr>
              <w:t>承包经营权流转</w:t>
            </w:r>
            <w:r>
              <w:rPr>
                <w:rFonts w:hint="default" w:ascii="仿宋" w:hAnsi="仿宋" w:eastAsia="仿宋" w:cs="仿宋"/>
                <w:sz w:val="21"/>
                <w:szCs w:val="21"/>
                <w:vertAlign w:val="baseline"/>
                <w:lang w:eastAsia="zh-CN"/>
              </w:rPr>
              <w:br w:type="textWrapping"/>
            </w:r>
          </w:p>
        </w:tc>
        <w:tc>
          <w:tcPr>
            <w:tcW w:w="917" w:type="dxa"/>
            <w:vAlign w:val="center"/>
          </w:tcPr>
          <w:p>
            <w:pPr>
              <w:jc w:val="center"/>
              <w:rPr>
                <w:rFonts w:hint="eastAsia" w:ascii="仿宋" w:hAnsi="仿宋" w:eastAsia="仿宋" w:cs="仿宋"/>
                <w:sz w:val="21"/>
                <w:szCs w:val="21"/>
                <w:vertAlign w:val="baseline"/>
                <w:lang w:val="en-US" w:eastAsia="zh-CN"/>
              </w:rPr>
            </w:pPr>
          </w:p>
        </w:tc>
        <w:tc>
          <w:tcPr>
            <w:tcW w:w="2137" w:type="dxa"/>
            <w:vAlign w:val="center"/>
          </w:tcPr>
          <w:p>
            <w:pPr>
              <w:jc w:val="left"/>
              <w:rPr>
                <w:rFonts w:hint="eastAsia"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发布本辖区的农村土地承包经营权流转政策，推进情况，具体宗地流转方、流入方、流转用途、流转面积、流转价格、流转金额，实行流转奖励地方的流转奖励结果等信息</w:t>
            </w:r>
            <w:r>
              <w:rPr>
                <w:rFonts w:hint="eastAsia" w:ascii="仿宋" w:hAnsi="仿宋" w:eastAsia="仿宋" w:cs="仿宋"/>
                <w:sz w:val="21"/>
                <w:szCs w:val="21"/>
                <w:vertAlign w:val="baseline"/>
                <w:lang w:eastAsia="zh-CN"/>
              </w:rPr>
              <w:t>。</w:t>
            </w:r>
          </w:p>
        </w:tc>
        <w:tc>
          <w:tcPr>
            <w:tcW w:w="1659" w:type="dxa"/>
            <w:vAlign w:val="center"/>
          </w:tcPr>
          <w:p>
            <w:pPr>
              <w:jc w:val="left"/>
              <w:rPr>
                <w:rFonts w:hint="eastAsia"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农村土地承包经营权流转管理办法》农业部令（第47</w:t>
            </w:r>
            <w:r>
              <w:rPr>
                <w:rFonts w:hint="eastAsia" w:ascii="仿宋" w:hAnsi="仿宋" w:eastAsia="仿宋" w:cs="仿宋"/>
                <w:sz w:val="21"/>
                <w:szCs w:val="21"/>
                <w:vertAlign w:val="baseline"/>
                <w:lang w:eastAsia="zh-CN"/>
              </w:rPr>
              <w:t>号）</w:t>
            </w:r>
          </w:p>
        </w:tc>
        <w:tc>
          <w:tcPr>
            <w:tcW w:w="119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小京庄乡人民政府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乡、村公开栏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3"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28</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宅基地</w:t>
            </w:r>
          </w:p>
          <w:p>
            <w:pPr>
              <w:jc w:val="center"/>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使用情况审核</w:t>
            </w:r>
            <w:r>
              <w:rPr>
                <w:rFonts w:hint="default" w:ascii="仿宋" w:hAnsi="仿宋" w:eastAsia="仿宋" w:cs="仿宋"/>
                <w:sz w:val="21"/>
                <w:szCs w:val="21"/>
                <w:vertAlign w:val="baseline"/>
                <w:lang w:eastAsia="zh-CN"/>
              </w:rPr>
              <w:br w:type="textWrapping"/>
            </w:r>
          </w:p>
        </w:tc>
        <w:tc>
          <w:tcPr>
            <w:tcW w:w="917" w:type="dxa"/>
            <w:vAlign w:val="center"/>
          </w:tcPr>
          <w:p>
            <w:pPr>
              <w:jc w:val="center"/>
              <w:rPr>
                <w:rFonts w:hint="eastAsia" w:ascii="仿宋" w:hAnsi="仿宋" w:eastAsia="仿宋" w:cs="仿宋"/>
                <w:sz w:val="21"/>
                <w:szCs w:val="21"/>
                <w:vertAlign w:val="baseline"/>
                <w:lang w:val="en-US" w:eastAsia="zh-CN"/>
              </w:rPr>
            </w:pPr>
          </w:p>
        </w:tc>
        <w:tc>
          <w:tcPr>
            <w:tcW w:w="2137" w:type="dxa"/>
            <w:vAlign w:val="center"/>
          </w:tcPr>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发布宅基地使用情况审核统计表包括使用人姓名、用地面积、耕地或非耕地等</w:t>
            </w:r>
            <w:r>
              <w:rPr>
                <w:rFonts w:hint="eastAsia" w:ascii="仿宋" w:hAnsi="仿宋" w:eastAsia="仿宋" w:cs="仿宋"/>
                <w:sz w:val="21"/>
                <w:szCs w:val="21"/>
                <w:vertAlign w:val="baseline"/>
                <w:lang w:eastAsia="zh-CN"/>
              </w:rPr>
              <w:t>。</w:t>
            </w:r>
          </w:p>
        </w:tc>
        <w:tc>
          <w:tcPr>
            <w:tcW w:w="1659" w:type="dxa"/>
            <w:vAlign w:val="center"/>
          </w:tcPr>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《中华人民共和国政府信息公开条例》（国务院令第711号）</w:t>
            </w:r>
          </w:p>
        </w:tc>
        <w:tc>
          <w:tcPr>
            <w:tcW w:w="119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小京庄乡人民政府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乡、村公开栏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9"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29</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土地征收</w:t>
            </w:r>
            <w:r>
              <w:rPr>
                <w:rFonts w:hint="default" w:ascii="仿宋" w:hAnsi="仿宋" w:eastAsia="仿宋" w:cs="仿宋"/>
                <w:sz w:val="21"/>
                <w:szCs w:val="21"/>
                <w:vertAlign w:val="baseline"/>
                <w:lang w:eastAsia="zh-CN"/>
              </w:rPr>
              <w:br w:type="textWrapping"/>
            </w:r>
          </w:p>
          <w:p>
            <w:pPr>
              <w:jc w:val="center"/>
              <w:rPr>
                <w:rFonts w:hint="default" w:ascii="仿宋" w:hAnsi="仿宋" w:eastAsia="仿宋" w:cs="仿宋"/>
                <w:sz w:val="21"/>
                <w:szCs w:val="21"/>
                <w:vertAlign w:val="baseline"/>
                <w:lang w:eastAsia="zh-CN"/>
              </w:rPr>
            </w:pPr>
          </w:p>
        </w:tc>
        <w:tc>
          <w:tcPr>
            <w:tcW w:w="917" w:type="dxa"/>
            <w:vAlign w:val="center"/>
          </w:tcPr>
          <w:p>
            <w:pPr>
              <w:jc w:val="center"/>
              <w:rPr>
                <w:rFonts w:hint="eastAsia" w:ascii="仿宋" w:hAnsi="仿宋" w:eastAsia="仿宋" w:cs="仿宋"/>
                <w:sz w:val="21"/>
                <w:szCs w:val="21"/>
                <w:vertAlign w:val="baseline"/>
                <w:lang w:val="en-US" w:eastAsia="zh-CN"/>
              </w:rPr>
            </w:pPr>
          </w:p>
        </w:tc>
        <w:tc>
          <w:tcPr>
            <w:tcW w:w="2137" w:type="dxa"/>
            <w:vAlign w:val="center"/>
          </w:tcPr>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转发征收批复、征收公告，发布补偿安置等信息。</w:t>
            </w:r>
          </w:p>
        </w:tc>
        <w:tc>
          <w:tcPr>
            <w:tcW w:w="1659" w:type="dxa"/>
            <w:vAlign w:val="center"/>
          </w:tcPr>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《中华人民共和国政府信息公开条例》（国务院令第711号）</w:t>
            </w:r>
          </w:p>
        </w:tc>
        <w:tc>
          <w:tcPr>
            <w:tcW w:w="1196"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eastAsia="zh-CN"/>
              </w:rPr>
              <w:t>小京庄乡人民政府</w:t>
            </w:r>
          </w:p>
        </w:tc>
        <w:tc>
          <w:tcPr>
            <w:tcW w:w="1186"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eastAsia="zh-CN"/>
              </w:rPr>
              <w:t>乡、村公开栏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7"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房屋征收</w:t>
            </w:r>
          </w:p>
          <w:p>
            <w:pPr>
              <w:jc w:val="center"/>
              <w:rPr>
                <w:rFonts w:hint="default" w:ascii="仿宋" w:hAnsi="仿宋" w:eastAsia="仿宋" w:cs="仿宋"/>
                <w:sz w:val="21"/>
                <w:szCs w:val="21"/>
                <w:vertAlign w:val="baseline"/>
                <w:lang w:eastAsia="zh-CN"/>
              </w:rPr>
            </w:pPr>
          </w:p>
        </w:tc>
        <w:tc>
          <w:tcPr>
            <w:tcW w:w="917" w:type="dxa"/>
            <w:vAlign w:val="center"/>
          </w:tcPr>
          <w:p>
            <w:pPr>
              <w:jc w:val="center"/>
              <w:rPr>
                <w:rFonts w:hint="eastAsia" w:ascii="仿宋" w:hAnsi="仿宋" w:eastAsia="仿宋" w:cs="仿宋"/>
                <w:sz w:val="21"/>
                <w:szCs w:val="21"/>
                <w:vertAlign w:val="baseline"/>
                <w:lang w:val="en-US" w:eastAsia="zh-CN"/>
              </w:rPr>
            </w:pPr>
          </w:p>
        </w:tc>
        <w:tc>
          <w:tcPr>
            <w:tcW w:w="2137" w:type="dxa"/>
            <w:vAlign w:val="center"/>
          </w:tcPr>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转发征收批复、征收公告，发布补偿安置等信息</w:t>
            </w:r>
            <w:r>
              <w:rPr>
                <w:rFonts w:hint="eastAsia" w:ascii="仿宋" w:hAnsi="仿宋" w:eastAsia="仿宋" w:cs="仿宋"/>
                <w:sz w:val="21"/>
                <w:szCs w:val="21"/>
                <w:vertAlign w:val="baseline"/>
                <w:lang w:eastAsia="zh-CN"/>
              </w:rPr>
              <w:t>。</w:t>
            </w:r>
          </w:p>
        </w:tc>
        <w:tc>
          <w:tcPr>
            <w:tcW w:w="1659" w:type="dxa"/>
            <w:vAlign w:val="center"/>
          </w:tcPr>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《国有土地上房屋征收与补偿条例》（国务院令第590号）</w:t>
            </w:r>
          </w:p>
        </w:tc>
        <w:tc>
          <w:tcPr>
            <w:tcW w:w="119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小京庄乡人民政府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乡、村公开栏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6"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31</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社会救助</w:t>
            </w:r>
            <w:r>
              <w:rPr>
                <w:rFonts w:hint="default" w:ascii="仿宋" w:hAnsi="仿宋" w:eastAsia="仿宋" w:cs="仿宋"/>
                <w:sz w:val="21"/>
                <w:szCs w:val="21"/>
                <w:vertAlign w:val="baseline"/>
                <w:lang w:eastAsia="zh-CN"/>
              </w:rPr>
              <w:br w:type="textWrapping"/>
            </w:r>
          </w:p>
        </w:tc>
        <w:tc>
          <w:tcPr>
            <w:tcW w:w="917" w:type="dxa"/>
            <w:vAlign w:val="center"/>
          </w:tcPr>
          <w:p>
            <w:pPr>
              <w:jc w:val="center"/>
              <w:rPr>
                <w:rFonts w:hint="eastAsia" w:ascii="仿宋" w:hAnsi="仿宋" w:eastAsia="仿宋" w:cs="仿宋"/>
                <w:sz w:val="21"/>
                <w:szCs w:val="21"/>
                <w:vertAlign w:val="baseline"/>
                <w:lang w:val="en-US" w:eastAsia="zh-CN"/>
              </w:rPr>
            </w:pPr>
          </w:p>
        </w:tc>
        <w:tc>
          <w:tcPr>
            <w:tcW w:w="2137" w:type="dxa"/>
            <w:vAlign w:val="center"/>
          </w:tcPr>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医疗救助办理流程，救助标准，按月度或季度发布医疗救助花名册；临时救助办理流程，救助标准；按月度或季度发布困难群众临时救助花名册；计划生育特殊困难家庭扶助对象认定、本年度救助标准；按月度或按季度公开分配救助款物、资金的管理使用安排；灾情统计核定、救灾工作情况；救灾资金物资调拨使用；贫困精神病患者免费服药调查花名册、送温暖对象花名册等信息</w:t>
            </w:r>
            <w:r>
              <w:rPr>
                <w:rFonts w:hint="eastAsia" w:ascii="仿宋" w:hAnsi="仿宋" w:eastAsia="仿宋" w:cs="仿宋"/>
                <w:sz w:val="21"/>
                <w:szCs w:val="21"/>
                <w:vertAlign w:val="baseline"/>
                <w:lang w:eastAsia="zh-CN"/>
              </w:rPr>
              <w:t>。</w:t>
            </w:r>
          </w:p>
        </w:tc>
        <w:tc>
          <w:tcPr>
            <w:tcW w:w="1659" w:type="dxa"/>
            <w:vAlign w:val="center"/>
          </w:tcPr>
          <w:p>
            <w:pPr>
              <w:jc w:val="left"/>
              <w:rPr>
                <w:rFonts w:hint="eastAsia"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《社会救助暂行办法》（国务院令第649</w:t>
            </w:r>
            <w:r>
              <w:rPr>
                <w:rFonts w:hint="eastAsia" w:ascii="仿宋" w:hAnsi="仿宋" w:eastAsia="仿宋" w:cs="仿宋"/>
                <w:sz w:val="21"/>
                <w:szCs w:val="21"/>
                <w:vertAlign w:val="baseline"/>
                <w:lang w:eastAsia="zh-CN"/>
              </w:rPr>
              <w:t>号）；</w:t>
            </w:r>
          </w:p>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《国务院办公厅关于推进社会公益事业建设领域政府信息公开的意见》（国办发〔2018〕10号）</w:t>
            </w:r>
            <w:r>
              <w:rPr>
                <w:rFonts w:hint="eastAsia" w:ascii="仿宋" w:hAnsi="仿宋" w:eastAsia="仿宋" w:cs="仿宋"/>
                <w:sz w:val="21"/>
                <w:szCs w:val="21"/>
                <w:vertAlign w:val="baseline"/>
                <w:lang w:eastAsia="zh-CN"/>
              </w:rPr>
              <w:t>。</w:t>
            </w:r>
          </w:p>
        </w:tc>
        <w:tc>
          <w:tcPr>
            <w:tcW w:w="1196" w:type="dxa"/>
            <w:vAlign w:val="center"/>
          </w:tcPr>
          <w:p>
            <w:pPr>
              <w:jc w:val="center"/>
              <w:rPr>
                <w:rFonts w:hint="eastAsia"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自该信息形成或者变更之日起20个工作日内。（征地批复、征地公告自信息形成10个工作日内）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小京庄乡人民政府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乡、村公开栏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0"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32</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生态环境</w:t>
            </w:r>
            <w:r>
              <w:rPr>
                <w:rFonts w:hint="default" w:ascii="仿宋" w:hAnsi="仿宋" w:eastAsia="仿宋" w:cs="仿宋"/>
                <w:sz w:val="21"/>
                <w:szCs w:val="21"/>
                <w:vertAlign w:val="baseline"/>
                <w:lang w:eastAsia="zh-CN"/>
              </w:rPr>
              <w:br w:type="textWrapping"/>
            </w:r>
          </w:p>
        </w:tc>
        <w:tc>
          <w:tcPr>
            <w:tcW w:w="917" w:type="dxa"/>
            <w:vAlign w:val="center"/>
          </w:tcPr>
          <w:p>
            <w:pPr>
              <w:jc w:val="center"/>
              <w:rPr>
                <w:rFonts w:hint="eastAsia" w:ascii="仿宋" w:hAnsi="仿宋" w:eastAsia="仿宋" w:cs="仿宋"/>
                <w:sz w:val="21"/>
                <w:szCs w:val="21"/>
                <w:vertAlign w:val="baseline"/>
                <w:lang w:val="en-US" w:eastAsia="zh-CN"/>
              </w:rPr>
            </w:pPr>
          </w:p>
        </w:tc>
        <w:tc>
          <w:tcPr>
            <w:tcW w:w="2137" w:type="dxa"/>
            <w:vAlign w:val="center"/>
          </w:tcPr>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河长制、林长制、畜禽养殖、改水改厕、垃圾治理等环境保护领域政策落实、工作推进监督检查等信息</w:t>
            </w:r>
            <w:r>
              <w:rPr>
                <w:rFonts w:hint="eastAsia" w:ascii="仿宋" w:hAnsi="仿宋" w:eastAsia="仿宋" w:cs="仿宋"/>
                <w:sz w:val="21"/>
                <w:szCs w:val="21"/>
                <w:vertAlign w:val="baseline"/>
                <w:lang w:eastAsia="zh-CN"/>
              </w:rPr>
              <w:t>。</w:t>
            </w:r>
          </w:p>
        </w:tc>
        <w:tc>
          <w:tcPr>
            <w:tcW w:w="1659" w:type="dxa"/>
            <w:vAlign w:val="center"/>
          </w:tcPr>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《中华人民共和国环境保护法》（主席令第9号）；</w:t>
            </w:r>
          </w:p>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《中华人民共和国政府信息公开条例》（国务院令第711号）</w:t>
            </w:r>
            <w:r>
              <w:rPr>
                <w:rFonts w:hint="eastAsia" w:ascii="仿宋" w:hAnsi="仿宋" w:eastAsia="仿宋" w:cs="仿宋"/>
                <w:sz w:val="21"/>
                <w:szCs w:val="21"/>
                <w:vertAlign w:val="baseline"/>
                <w:lang w:eastAsia="zh-CN"/>
              </w:rPr>
              <w:t>。</w:t>
            </w:r>
          </w:p>
        </w:tc>
        <w:tc>
          <w:tcPr>
            <w:tcW w:w="1196" w:type="dxa"/>
            <w:vAlign w:val="center"/>
          </w:tcPr>
          <w:p>
            <w:pPr>
              <w:jc w:val="center"/>
              <w:rPr>
                <w:rFonts w:hint="default"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小京庄乡人民政府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乡、村公开栏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2"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33</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美丽乡村</w:t>
            </w:r>
            <w:r>
              <w:rPr>
                <w:rFonts w:hint="default" w:ascii="仿宋" w:hAnsi="仿宋" w:eastAsia="仿宋" w:cs="仿宋"/>
                <w:sz w:val="21"/>
                <w:szCs w:val="21"/>
                <w:vertAlign w:val="baseline"/>
                <w:lang w:eastAsia="zh-CN"/>
              </w:rPr>
              <w:br w:type="textWrapping"/>
            </w:r>
          </w:p>
        </w:tc>
        <w:tc>
          <w:tcPr>
            <w:tcW w:w="917" w:type="dxa"/>
            <w:vAlign w:val="center"/>
          </w:tcPr>
          <w:p>
            <w:pPr>
              <w:jc w:val="center"/>
              <w:rPr>
                <w:rFonts w:hint="eastAsia" w:ascii="仿宋" w:hAnsi="仿宋" w:eastAsia="仿宋" w:cs="仿宋"/>
                <w:sz w:val="21"/>
                <w:szCs w:val="21"/>
                <w:vertAlign w:val="baseline"/>
                <w:lang w:val="en-US" w:eastAsia="zh-CN"/>
              </w:rPr>
            </w:pPr>
          </w:p>
        </w:tc>
        <w:tc>
          <w:tcPr>
            <w:tcW w:w="2137" w:type="dxa"/>
            <w:vAlign w:val="center"/>
          </w:tcPr>
          <w:p>
            <w:pPr>
              <w:jc w:val="left"/>
              <w:rPr>
                <w:rFonts w:hint="default" w:ascii="仿宋" w:hAnsi="仿宋" w:eastAsia="仿宋" w:cs="仿宋"/>
                <w:sz w:val="21"/>
                <w:szCs w:val="21"/>
                <w:vertAlign w:val="baseline"/>
                <w:lang w:val="en-US" w:eastAsia="zh-CN"/>
              </w:rPr>
            </w:pPr>
            <w:r>
              <w:rPr>
                <w:rFonts w:hint="default" w:ascii="仿宋" w:hAnsi="仿宋" w:eastAsia="仿宋" w:cs="仿宋"/>
                <w:sz w:val="21"/>
                <w:szCs w:val="21"/>
                <w:vertAlign w:val="baseline"/>
                <w:lang w:eastAsia="zh-CN"/>
              </w:rPr>
              <w:t>发布美丽乡村建设规划、省市县美丽乡村建设示范点；本辖区的美丽乡村建设进展情况等</w:t>
            </w:r>
            <w:r>
              <w:rPr>
                <w:rFonts w:hint="eastAsia" w:ascii="仿宋" w:hAnsi="仿宋" w:eastAsia="仿宋" w:cs="仿宋"/>
                <w:sz w:val="21"/>
                <w:szCs w:val="21"/>
                <w:vertAlign w:val="baseline"/>
                <w:lang w:eastAsia="zh-CN"/>
              </w:rPr>
              <w:t>。</w:t>
            </w:r>
          </w:p>
        </w:tc>
        <w:tc>
          <w:tcPr>
            <w:tcW w:w="1659" w:type="dxa"/>
            <w:vAlign w:val="center"/>
          </w:tcPr>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《中华人民共和国政府信息公开条例》（国务院令第711号）</w:t>
            </w:r>
          </w:p>
        </w:tc>
        <w:tc>
          <w:tcPr>
            <w:tcW w:w="1196"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eastAsia="zh-CN"/>
              </w:rPr>
              <w:t>小京庄乡人民政府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乡、村公开栏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6"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34</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土地利用</w:t>
            </w:r>
            <w:r>
              <w:rPr>
                <w:rFonts w:hint="default" w:ascii="仿宋" w:hAnsi="仿宋" w:eastAsia="仿宋" w:cs="仿宋"/>
                <w:sz w:val="21"/>
                <w:szCs w:val="21"/>
                <w:vertAlign w:val="baseline"/>
                <w:lang w:eastAsia="zh-CN"/>
              </w:rPr>
              <w:br w:type="textWrapping"/>
            </w:r>
          </w:p>
        </w:tc>
        <w:tc>
          <w:tcPr>
            <w:tcW w:w="917" w:type="dxa"/>
            <w:vAlign w:val="center"/>
          </w:tcPr>
          <w:p>
            <w:pPr>
              <w:jc w:val="center"/>
              <w:rPr>
                <w:rFonts w:hint="eastAsia" w:ascii="仿宋" w:hAnsi="仿宋" w:eastAsia="仿宋" w:cs="仿宋"/>
                <w:sz w:val="21"/>
                <w:szCs w:val="21"/>
                <w:vertAlign w:val="baseline"/>
                <w:lang w:val="en-US" w:eastAsia="zh-CN"/>
              </w:rPr>
            </w:pPr>
          </w:p>
        </w:tc>
        <w:tc>
          <w:tcPr>
            <w:tcW w:w="2137" w:type="dxa"/>
            <w:vAlign w:val="center"/>
          </w:tcPr>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发布本辖区土地利用总体规划编制情况、土地整治（土地增减挂钩、新增耕地、工矿废弃地复垦等）实施情况。</w:t>
            </w:r>
          </w:p>
        </w:tc>
        <w:tc>
          <w:tcPr>
            <w:tcW w:w="1659" w:type="dxa"/>
            <w:vAlign w:val="center"/>
          </w:tcPr>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《中华人民共和国政府信息公开条例》（国务院令第711</w:t>
            </w:r>
            <w:r>
              <w:rPr>
                <w:rFonts w:hint="eastAsia" w:ascii="仿宋" w:hAnsi="仿宋" w:eastAsia="仿宋" w:cs="仿宋"/>
                <w:sz w:val="21"/>
                <w:szCs w:val="21"/>
                <w:vertAlign w:val="baseline"/>
                <w:lang w:eastAsia="zh-CN"/>
              </w:rPr>
              <w:t>号）</w:t>
            </w:r>
          </w:p>
        </w:tc>
        <w:tc>
          <w:tcPr>
            <w:tcW w:w="1196"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小京庄乡人民政府</w:t>
            </w:r>
          </w:p>
        </w:tc>
        <w:tc>
          <w:tcPr>
            <w:tcW w:w="1186"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乡、村公开栏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4"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35</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农村危房改造</w:t>
            </w:r>
            <w:r>
              <w:rPr>
                <w:rFonts w:hint="default" w:ascii="仿宋" w:hAnsi="仿宋" w:eastAsia="仿宋" w:cs="仿宋"/>
                <w:sz w:val="21"/>
                <w:szCs w:val="21"/>
                <w:vertAlign w:val="baseline"/>
                <w:lang w:eastAsia="zh-CN"/>
              </w:rPr>
              <w:br w:type="textWrapping"/>
            </w:r>
          </w:p>
        </w:tc>
        <w:tc>
          <w:tcPr>
            <w:tcW w:w="917" w:type="dxa"/>
            <w:vAlign w:val="center"/>
          </w:tcPr>
          <w:p>
            <w:pPr>
              <w:jc w:val="center"/>
              <w:rPr>
                <w:rFonts w:hint="eastAsia" w:ascii="仿宋" w:hAnsi="仿宋" w:eastAsia="仿宋" w:cs="仿宋"/>
                <w:sz w:val="21"/>
                <w:szCs w:val="21"/>
                <w:vertAlign w:val="baseline"/>
                <w:lang w:val="en-US" w:eastAsia="zh-CN"/>
              </w:rPr>
            </w:pPr>
          </w:p>
        </w:tc>
        <w:tc>
          <w:tcPr>
            <w:tcW w:w="2137" w:type="dxa"/>
            <w:vAlign w:val="center"/>
          </w:tcPr>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实施方案、文件通知、申请改造条件、申请程序、危房鉴定标准；改造资金安排、数量，年度完成情况等信息。</w:t>
            </w:r>
          </w:p>
        </w:tc>
        <w:tc>
          <w:tcPr>
            <w:tcW w:w="1659" w:type="dxa"/>
            <w:vAlign w:val="center"/>
          </w:tcPr>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《中华人民共和国政府信息公开条例》（国务院令第711</w:t>
            </w:r>
            <w:r>
              <w:rPr>
                <w:rFonts w:hint="eastAsia" w:ascii="仿宋" w:hAnsi="仿宋" w:eastAsia="仿宋" w:cs="仿宋"/>
                <w:sz w:val="21"/>
                <w:szCs w:val="21"/>
                <w:vertAlign w:val="baseline"/>
                <w:lang w:eastAsia="zh-CN"/>
              </w:rPr>
              <w:t>号）</w:t>
            </w:r>
          </w:p>
        </w:tc>
        <w:tc>
          <w:tcPr>
            <w:tcW w:w="1196"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小京庄乡人民政府</w:t>
            </w:r>
          </w:p>
        </w:tc>
        <w:tc>
          <w:tcPr>
            <w:tcW w:w="1186"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乡、村公开栏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5"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36</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公共资源交易</w:t>
            </w:r>
            <w:r>
              <w:rPr>
                <w:rFonts w:hint="default" w:ascii="仿宋" w:hAnsi="仿宋" w:eastAsia="仿宋" w:cs="仿宋"/>
                <w:sz w:val="21"/>
                <w:szCs w:val="21"/>
                <w:vertAlign w:val="baseline"/>
                <w:lang w:eastAsia="zh-CN"/>
              </w:rPr>
              <w:br w:type="textWrapping"/>
            </w:r>
          </w:p>
        </w:tc>
        <w:tc>
          <w:tcPr>
            <w:tcW w:w="917" w:type="dxa"/>
            <w:vAlign w:val="center"/>
          </w:tcPr>
          <w:p>
            <w:pPr>
              <w:jc w:val="center"/>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中标成交</w:t>
            </w:r>
          </w:p>
          <w:p>
            <w:pPr>
              <w:jc w:val="center"/>
              <w:rPr>
                <w:rFonts w:hint="eastAsia" w:ascii="仿宋" w:hAnsi="仿宋" w:eastAsia="仿宋" w:cs="仿宋"/>
                <w:sz w:val="21"/>
                <w:szCs w:val="21"/>
                <w:vertAlign w:val="baseline"/>
                <w:lang w:val="en-US" w:eastAsia="zh-CN"/>
              </w:rPr>
            </w:pPr>
            <w:r>
              <w:rPr>
                <w:rFonts w:hint="default" w:ascii="仿宋" w:hAnsi="仿宋" w:eastAsia="仿宋" w:cs="仿宋"/>
                <w:sz w:val="21"/>
                <w:szCs w:val="21"/>
                <w:vertAlign w:val="baseline"/>
                <w:lang w:eastAsia="zh-CN"/>
              </w:rPr>
              <w:t>公告</w:t>
            </w:r>
            <w:r>
              <w:rPr>
                <w:rFonts w:hint="default" w:ascii="仿宋" w:hAnsi="仿宋" w:eastAsia="仿宋" w:cs="仿宋"/>
                <w:sz w:val="21"/>
                <w:szCs w:val="21"/>
                <w:vertAlign w:val="baseline"/>
                <w:lang w:eastAsia="zh-CN"/>
              </w:rPr>
              <w:br w:type="textWrapping"/>
            </w:r>
          </w:p>
        </w:tc>
        <w:tc>
          <w:tcPr>
            <w:tcW w:w="2137" w:type="dxa"/>
            <w:vAlign w:val="center"/>
          </w:tcPr>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发布中标成交公告</w:t>
            </w:r>
          </w:p>
        </w:tc>
        <w:tc>
          <w:tcPr>
            <w:tcW w:w="1659" w:type="dxa"/>
            <w:vAlign w:val="center"/>
          </w:tcPr>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《国务院办公厅关于推进公共资源配置领域政府信息公开的意见》（国办发〔2017〕97号）；</w:t>
            </w:r>
          </w:p>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《中华人民共和国政府采购法实施条例》（国务院令第658号）。</w:t>
            </w:r>
          </w:p>
        </w:tc>
        <w:tc>
          <w:tcPr>
            <w:tcW w:w="119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小京庄乡人民政府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乡、村公开栏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5"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37</w:t>
            </w:r>
          </w:p>
        </w:tc>
        <w:tc>
          <w:tcPr>
            <w:tcW w:w="562" w:type="dxa"/>
            <w:vAlign w:val="center"/>
          </w:tcPr>
          <w:p>
            <w:pPr>
              <w:jc w:val="center"/>
              <w:rPr>
                <w:rFonts w:hint="eastAsia"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政策</w:t>
            </w:r>
          </w:p>
          <w:p>
            <w:pPr>
              <w:jc w:val="center"/>
              <w:rPr>
                <w:rFonts w:hint="eastAsia"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解读</w:t>
            </w:r>
          </w:p>
        </w:tc>
        <w:tc>
          <w:tcPr>
            <w:tcW w:w="1079" w:type="dxa"/>
            <w:vAlign w:val="center"/>
          </w:tcPr>
          <w:p>
            <w:pPr>
              <w:jc w:val="center"/>
              <w:rPr>
                <w:rFonts w:hint="eastAsia"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政策</w:t>
            </w:r>
          </w:p>
          <w:p>
            <w:pPr>
              <w:jc w:val="center"/>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解读</w:t>
            </w:r>
            <w:r>
              <w:rPr>
                <w:rFonts w:hint="default" w:ascii="仿宋" w:hAnsi="仿宋" w:eastAsia="仿宋" w:cs="仿宋"/>
                <w:sz w:val="21"/>
                <w:szCs w:val="21"/>
                <w:vertAlign w:val="baseline"/>
                <w:lang w:eastAsia="zh-CN"/>
              </w:rPr>
              <w:br w:type="textWrapping"/>
            </w:r>
          </w:p>
        </w:tc>
        <w:tc>
          <w:tcPr>
            <w:tcW w:w="917" w:type="dxa"/>
            <w:vAlign w:val="center"/>
          </w:tcPr>
          <w:p>
            <w:pPr>
              <w:jc w:val="both"/>
              <w:rPr>
                <w:rFonts w:hint="default" w:ascii="仿宋" w:hAnsi="仿宋" w:eastAsia="仿宋" w:cs="仿宋"/>
                <w:sz w:val="21"/>
                <w:szCs w:val="21"/>
                <w:vertAlign w:val="baseline"/>
                <w:lang w:eastAsia="zh-CN"/>
              </w:rPr>
            </w:pPr>
          </w:p>
        </w:tc>
        <w:tc>
          <w:tcPr>
            <w:tcW w:w="2137" w:type="dxa"/>
            <w:vAlign w:val="center"/>
          </w:tcPr>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上级政策解读；本级相关政策解读；高质量发展政策文件、政策解读、工作推进及成效等信息。</w:t>
            </w:r>
          </w:p>
        </w:tc>
        <w:tc>
          <w:tcPr>
            <w:tcW w:w="1659" w:type="dxa"/>
            <w:vAlign w:val="center"/>
          </w:tcPr>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《中共中央办公厅国务院办公厅印发〈关于全面推进政务公开工作的意见〉的通知》（中办发〔2016</w:t>
            </w:r>
            <w:r>
              <w:rPr>
                <w:rFonts w:hint="eastAsia" w:ascii="仿宋" w:hAnsi="仿宋" w:eastAsia="仿宋" w:cs="仿宋"/>
                <w:sz w:val="21"/>
                <w:szCs w:val="21"/>
                <w:vertAlign w:val="baseline"/>
                <w:lang w:eastAsia="zh-CN"/>
              </w:rPr>
              <w:t>〕</w:t>
            </w:r>
            <w:r>
              <w:rPr>
                <w:rFonts w:hint="default" w:ascii="仿宋" w:hAnsi="仿宋" w:eastAsia="仿宋" w:cs="仿宋"/>
                <w:sz w:val="21"/>
                <w:szCs w:val="21"/>
                <w:vertAlign w:val="baseline"/>
                <w:lang w:eastAsia="zh-CN"/>
              </w:rPr>
              <w:t>8号）。</w:t>
            </w:r>
          </w:p>
        </w:tc>
        <w:tc>
          <w:tcPr>
            <w:tcW w:w="1196" w:type="dxa"/>
            <w:vAlign w:val="center"/>
          </w:tcPr>
          <w:p>
            <w:pPr>
              <w:jc w:val="center"/>
              <w:rPr>
                <w:rFonts w:hint="eastAsia"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按</w:t>
            </w:r>
            <w:r>
              <w:rPr>
                <w:rFonts w:hint="default" w:ascii="仿宋" w:hAnsi="仿宋" w:eastAsia="仿宋" w:cs="仿宋"/>
                <w:sz w:val="21"/>
                <w:szCs w:val="21"/>
                <w:vertAlign w:val="baseline"/>
                <w:lang w:val="en-US" w:eastAsia="zh-CN"/>
              </w:rPr>
              <w:t>规定及时公开</w:t>
            </w:r>
          </w:p>
        </w:tc>
        <w:tc>
          <w:tcPr>
            <w:tcW w:w="1255"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eastAsia="zh-CN"/>
              </w:rPr>
              <w:t>小京庄乡人民政府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乡、村公开栏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0"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38</w:t>
            </w:r>
          </w:p>
        </w:tc>
        <w:tc>
          <w:tcPr>
            <w:tcW w:w="562" w:type="dxa"/>
            <w:vAlign w:val="center"/>
          </w:tcPr>
          <w:p>
            <w:pPr>
              <w:jc w:val="center"/>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监督保障</w:t>
            </w:r>
          </w:p>
        </w:tc>
        <w:tc>
          <w:tcPr>
            <w:tcW w:w="1079" w:type="dxa"/>
            <w:vAlign w:val="center"/>
          </w:tcPr>
          <w:p>
            <w:pPr>
              <w:jc w:val="center"/>
              <w:rPr>
                <w:rFonts w:hint="eastAsia"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监督</w:t>
            </w:r>
          </w:p>
          <w:p>
            <w:pPr>
              <w:jc w:val="center"/>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保障</w:t>
            </w:r>
            <w:r>
              <w:rPr>
                <w:rFonts w:hint="default" w:ascii="仿宋" w:hAnsi="仿宋" w:eastAsia="仿宋" w:cs="仿宋"/>
                <w:sz w:val="21"/>
                <w:szCs w:val="21"/>
                <w:vertAlign w:val="baseline"/>
                <w:lang w:eastAsia="zh-CN"/>
              </w:rPr>
              <w:br w:type="textWrapping"/>
            </w:r>
            <w:bookmarkStart w:id="0" w:name="_GoBack"/>
            <w:bookmarkEnd w:id="0"/>
          </w:p>
        </w:tc>
        <w:tc>
          <w:tcPr>
            <w:tcW w:w="917" w:type="dxa"/>
            <w:vAlign w:val="center"/>
          </w:tcPr>
          <w:p>
            <w:pPr>
              <w:jc w:val="center"/>
              <w:rPr>
                <w:rFonts w:hint="default" w:ascii="仿宋" w:hAnsi="仿宋" w:eastAsia="仿宋" w:cs="仿宋"/>
                <w:sz w:val="21"/>
                <w:szCs w:val="21"/>
                <w:vertAlign w:val="baseline"/>
                <w:lang w:eastAsia="zh-CN"/>
              </w:rPr>
            </w:pPr>
          </w:p>
        </w:tc>
        <w:tc>
          <w:tcPr>
            <w:tcW w:w="2137" w:type="dxa"/>
            <w:vAlign w:val="center"/>
          </w:tcPr>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发布政务公开制度及政务公开工作开展、工作交流等信息。</w:t>
            </w:r>
          </w:p>
        </w:tc>
        <w:tc>
          <w:tcPr>
            <w:tcW w:w="1659" w:type="dxa"/>
            <w:vAlign w:val="center"/>
          </w:tcPr>
          <w:p>
            <w:pPr>
              <w:jc w:val="left"/>
              <w:rPr>
                <w:rFonts w:hint="eastAsia"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《中华人民共和国政府信息公开条例》（国务院令第711</w:t>
            </w:r>
            <w:r>
              <w:rPr>
                <w:rFonts w:hint="eastAsia" w:ascii="仿宋" w:hAnsi="仿宋" w:eastAsia="仿宋" w:cs="仿宋"/>
                <w:sz w:val="21"/>
                <w:szCs w:val="21"/>
                <w:vertAlign w:val="baseline"/>
                <w:lang w:eastAsia="zh-CN"/>
              </w:rPr>
              <w:t>号）；</w:t>
            </w:r>
          </w:p>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《中共中央办公厅国务院办公厅印发〈关于全面推进政务公开工作的意见〉的通知》（中办发〔2016〕8号）。</w:t>
            </w:r>
          </w:p>
        </w:tc>
        <w:tc>
          <w:tcPr>
            <w:tcW w:w="1196" w:type="dxa"/>
            <w:vAlign w:val="center"/>
          </w:tcPr>
          <w:p>
            <w:pPr>
              <w:jc w:val="center"/>
              <w:rPr>
                <w:rFonts w:hint="default"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小京庄乡人民政府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乡、村公开栏</w:t>
            </w:r>
          </w:p>
        </w:tc>
      </w:tr>
    </w:tbl>
    <w:p>
      <w:pPr>
        <w:jc w:val="center"/>
        <w:rPr>
          <w:rFonts w:hint="eastAsia"/>
          <w:lang w:eastAsia="zh-CN"/>
        </w:rPr>
      </w:pPr>
    </w:p>
    <w:sectPr>
      <w:headerReference r:id="rId3" w:type="default"/>
      <w:footerReference r:id="rId4" w:type="default"/>
      <w:pgSz w:w="11906" w:h="16838"/>
      <w:pgMar w:top="1134" w:right="680" w:bottom="1134" w:left="68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10173E"/>
    <w:rsid w:val="013D42A4"/>
    <w:rsid w:val="017534AE"/>
    <w:rsid w:val="06CF77DF"/>
    <w:rsid w:val="0E761562"/>
    <w:rsid w:val="18A90666"/>
    <w:rsid w:val="1B331DEA"/>
    <w:rsid w:val="33D25AEC"/>
    <w:rsid w:val="350803D1"/>
    <w:rsid w:val="3BA90BD6"/>
    <w:rsid w:val="42F241AE"/>
    <w:rsid w:val="44C609EC"/>
    <w:rsid w:val="46626BEA"/>
    <w:rsid w:val="4710173E"/>
    <w:rsid w:val="474A0E71"/>
    <w:rsid w:val="4A0538EC"/>
    <w:rsid w:val="52D70BC8"/>
    <w:rsid w:val="5E7D3CAC"/>
    <w:rsid w:val="615F5345"/>
    <w:rsid w:val="65C923EC"/>
    <w:rsid w:val="6F1C5FA1"/>
    <w:rsid w:val="6FBA7FC8"/>
    <w:rsid w:val="71C00D5D"/>
    <w:rsid w:val="73655B2B"/>
    <w:rsid w:val="74406B46"/>
    <w:rsid w:val="771D3626"/>
    <w:rsid w:val="7A1D139F"/>
    <w:rsid w:val="7AE531C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FollowedHyperlink"/>
    <w:basedOn w:val="7"/>
    <w:qFormat/>
    <w:uiPriority w:val="0"/>
    <w:rPr>
      <w:color w:val="333333"/>
      <w:u w:val="none"/>
    </w:rPr>
  </w:style>
  <w:style w:type="character" w:styleId="9">
    <w:name w:val="Hyperlink"/>
    <w:basedOn w:val="7"/>
    <w:qFormat/>
    <w:uiPriority w:val="0"/>
    <w:rPr>
      <w:color w:val="333333"/>
      <w:u w:val="none"/>
    </w:rPr>
  </w:style>
  <w:style w:type="character" w:customStyle="1" w:styleId="10">
    <w:name w:val="dot"/>
    <w:basedOn w:val="7"/>
    <w:qFormat/>
    <w:uiPriority w:val="0"/>
  </w:style>
  <w:style w:type="character" w:customStyle="1" w:styleId="11">
    <w:name w:val="lc-trangle-icon"/>
    <w:basedOn w:val="7"/>
    <w:qFormat/>
    <w:uiPriority w:val="0"/>
    <w:rPr>
      <w:shd w:val="clear" w:fill="9B1D1F"/>
    </w:rPr>
  </w:style>
  <w:style w:type="character" w:customStyle="1" w:styleId="12">
    <w:name w:val="dot4"/>
    <w:basedOn w:val="7"/>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2020-09-23T01:12:00Z</dcterms:created>
  <dc:creator>Maybe</dc:creator>
  <cp:lastModifiedBy>昝忠江</cp:lastModifiedBy>
  <cp:lastPrinted>2020-09-23T03:06:00Z</cp:lastPrinted>
  <dcterms:modified xsi:type="dcterms:W3CDTF">2020-12-11T07:34:29Z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